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FB2" w:rsidRPr="00F832C1" w:rsidRDefault="00DC5C31" w:rsidP="001529AF">
      <w:pPr>
        <w:jc w:val="center"/>
      </w:pPr>
      <w:r>
        <w:rPr>
          <w:noProof/>
          <w:sz w:val="28"/>
        </w:rPr>
        <w:drawing>
          <wp:inline distT="0" distB="0" distL="0" distR="0">
            <wp:extent cx="802640" cy="1056005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9AF" w:rsidRPr="001529AF" w:rsidRDefault="00361B64" w:rsidP="001529AF">
      <w:pPr>
        <w:tabs>
          <w:tab w:val="center" w:pos="4536"/>
          <w:tab w:val="left" w:pos="747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89.3pt;margin-top:-112.35pt;width:96.1pt;height:20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zJkwIAABsFAAAOAAAAZHJzL2Uyb0RvYy54bWysVFuO2yAU/a/UPSD+M37IedgaZzSTNFWl&#10;6UOadgEEcIyKwQUSe1p1LV1Fvyp1DVlSLzjJZPqQqqr+wMC9nPs4By6v+kaiHTdWaFXi5CLGiCuq&#10;mVCbEr97uxrNMLKOKEakVrzE99ziq/nTJ5ddW/BU11oybhCAKFt0bYlr59oiiiyteUPshW65AmOl&#10;TUMcLM0mYoZ0gN7IKI3jSdRpw1qjKbcWdpeDEc8DflVx6l5XleUOyRJDbi6MJoxrP0bzS1JsDGlr&#10;QQ9pkH/IoiFCQdAT1JI4grZG/ALVCGq01ZW7oLqJdFUJykMNUE0S/1TNXU1aHmqB5tj21Cb7/2Dp&#10;q90bgwQD7mZTjBRpgKT9l/33/bf9V+T3oENdawtwvGvB1fU3ugfvUK1tbzV9b5HSi5qoDb82Rnc1&#10;JwwyTPzJ6OzogGM9yLp7qRkEIlunA1Bfmca3DxqCAB2Yuj+xw3uHqA+ZzuJkAiYKtnQ8TabjEIIU&#10;x9Otse451w3ykxIbYD+gk92tdT4bUhxdfDCrpWArIWVYmM16IQ3aEVDKKnwH9EduUnlnpf2xAXHY&#10;gSQhhrf5dAPzn/IkzeKbNB+tJrPpKFtl41E+jWejOMlv8kmc5dly9dknmGRFLRjj6lYoflRhkv0d&#10;y4f7MOgn6BB1Jc7H6Xig6I9FxuH7XZGNcHAppWhKPDs5kcIT+0wxKJsUjgg5zKPH6YcuQw+O/9CV&#10;IAPP/KAB16/7oLk0iMRrZK3ZPQjDaOANKIYXBSa1Nh8x6uB2lth+2BLDMZIvFIgrT7LMX+ewyMbT&#10;FBbm3LI+txBFAarEDqNhunDDE7BtjdjUEGmQs9LXIMhKBK08ZHWQMdzAUNThtfBX/HwdvB7etPkP&#10;AAAA//8DAFBLAwQUAAYACAAAACEANoekkN4AAAAKAQAADwAAAGRycy9kb3ducmV2LnhtbEyPQU7D&#10;MBBF90jcwRokNqi1U0oTQiYVIIHYtvQAk9hNIuJxFLtNenvcFSxH/+n/N8V2tr04m9F3jhGSpQJh&#10;uHa64wbh8P2xyED4QKypd2wQLsbDtry9KSjXbuKdOe9DI2IJ+5wQ2hCGXEpft8aSX7rBcMyObrQU&#10;4jk2Uo80xXLby5VSG2mp47jQ0mDeW1P/7E8W4fg1PTw9T9VnOKS79eaNurRyF8T7u/n1BUQwc/iD&#10;4aof1aGMTpU7sfaiR8hUmkQUYbFag7gCSmUpiArhMUtAloX8/0L5CwAA//8DAFBLAQItABQABgAI&#10;AAAAIQC2gziS/gAAAOEBAAATAAAAAAAAAAAAAAAAAAAAAABbQ29udGVudF9UeXBlc10ueG1sUEsB&#10;Ai0AFAAGAAgAAAAhADj9If/WAAAAlAEAAAsAAAAAAAAAAAAAAAAALwEAAF9yZWxzLy5yZWxzUEsB&#10;Ai0AFAAGAAgAAAAhAL+avMmTAgAAGwUAAA4AAAAAAAAAAAAAAAAALgIAAGRycy9lMm9Eb2MueG1s&#10;UEsBAi0AFAAGAAgAAAAhADaHpJDeAAAACgEAAA8AAAAAAAAAAAAAAAAA7QQAAGRycy9kb3ducmV2&#10;LnhtbFBLBQYAAAAABAAEAPMAAAD4BQAAAAA=&#10;" filled="f" stroked="f">
            <v:textbox style="mso-next-textbox:#_x0000_s1037">
              <w:txbxContent>
                <w:p w:rsidR="0010665F" w:rsidRDefault="0010665F" w:rsidP="00022FB2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1529AF" w:rsidRPr="001529AF">
        <w:rPr>
          <w:sz w:val="20"/>
          <w:szCs w:val="20"/>
        </w:rPr>
        <w:tab/>
      </w:r>
      <w:r w:rsidR="001529AF" w:rsidRPr="001529AF">
        <w:rPr>
          <w:sz w:val="20"/>
          <w:szCs w:val="20"/>
        </w:rPr>
        <w:tab/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РАЙОНА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1529AF" w:rsidRPr="001529AF" w:rsidTr="00881733">
        <w:tc>
          <w:tcPr>
            <w:tcW w:w="675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529AF" w:rsidRPr="001529AF" w:rsidRDefault="003E5336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03.09.2020</w:t>
            </w:r>
          </w:p>
        </w:tc>
        <w:tc>
          <w:tcPr>
            <w:tcW w:w="3827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29AF" w:rsidRPr="001529AF" w:rsidRDefault="003E5336" w:rsidP="00CF1971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  <w:r w:rsidR="00E53254">
              <w:rPr>
                <w:sz w:val="28"/>
                <w:szCs w:val="28"/>
              </w:rPr>
              <w:t>-ра</w:t>
            </w:r>
          </w:p>
        </w:tc>
      </w:tr>
    </w:tbl>
    <w:p w:rsid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D62CC" w:rsidRDefault="00CD62CC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823E7A" w:rsidRPr="003A0225" w:rsidRDefault="00883D6E" w:rsidP="00823E7A">
      <w:pPr>
        <w:pStyle w:val="ae"/>
        <w:tabs>
          <w:tab w:val="clear" w:pos="4677"/>
        </w:tabs>
        <w:jc w:val="center"/>
        <w:rPr>
          <w:b/>
          <w:sz w:val="28"/>
          <w:szCs w:val="28"/>
          <w:lang w:val="ru-RU"/>
        </w:rPr>
      </w:pPr>
      <w:r w:rsidRPr="003A0225">
        <w:rPr>
          <w:b/>
          <w:noProof/>
        </w:rPr>
        <w:pict>
          <v:shape id="Поле 189" o:spid="_x0000_s1278" type="#_x0000_t202" style="position:absolute;left:0;text-align:left;margin-left:5.15pt;margin-top:-55.15pt;width:108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V3xgIAAMU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SejeLMRK0hSbtv+1/7n/svyN7BhXqO52A420HrmZ3LXfg7djq7kYWHzUSclFTsWZX&#10;Ssm+ZrSEDEN70z+7OuBoC7LqX8sSAtGNkQ5oV6nWlg8KggAdOnV36g7bGVTYkKNpOAnAVIBtRKIY&#10;1jYETY63O6XNSyZbZBcpVtB9h063N9oMrkcXG0zInDcNnNOkEQ8OAHM4gdhw1dpsFq6hX+IgXs6W&#10;M+KRaLL0SJBl3lW+IN4kD6fjbJQtFln41cYNSVLzsmTChjmKKyR/1ryDzAdZnOSlZcNLC2dT0mq9&#10;WjQKbSmIO3ffoSBnbv7DNFy9gMsjSmFEguso9vLJbOqRnIy9eBrMvCCMr+NJQGKS5Q8p3XDB/p0S&#10;6lMcj6PxIKbfcgvc95QbTVpuYHw0vE3x7OREEyvBpShdaw3lzbA+K4VN/74U0O5jo51grUYHtZrd&#10;audeRzSy4a2aV7K8AwkrCQoDMcLsg0Ut1WeMepgjKdafNlQxjJpXAp5BHBJiB4/bkPE0go06t6zO&#10;LVQUAJVig9GwXJhhWG06xdc1RBoenpBX8HQq7lR9n9XhwcGscOQOc80Oo/O987qfvvNfAAAA//8D&#10;AFBLAwQUAAYACAAAACEAiNzwrtsAAAALAQAADwAAAGRycy9kb3ducmV2LnhtbExPQU7DMBC8I/EH&#10;a5G4tXYDrSDEqRCIK4gClXrbxtskIl5HsduE37NwgdvM7Gh2plhPvlMnGmIb2MJibkARV8G1XFt4&#10;f3ua3YCKCdlhF5gsfFGEdXl+VmDuwsivdNqkWkkIxxwtNCn1udaxashjnIeeWG6HMHhMQodauwFH&#10;CfedzoxZaY8ty4cGe3poqPrcHL2Fj+fDbnttXupHv+zHMBnN/lZbe3kx3d+BSjSlPzP81JfqUEqn&#10;fTiyi6oTbq7EaWG2+EXiyLKVSHuRlgJ0Wej/G8pvAAAA//8DAFBLAQItABQABgAIAAAAIQC2gziS&#10;/gAAAOEBAAATAAAAAAAAAAAAAAAAAAAAAABbQ29udGVudF9UeXBlc10ueG1sUEsBAi0AFAAGAAgA&#10;AAAhADj9If/WAAAAlAEAAAsAAAAAAAAAAAAAAAAALwEAAF9yZWxzLy5yZWxzUEsBAi0AFAAGAAgA&#10;AAAhAMZWJXfGAgAAxQUAAA4AAAAAAAAAAAAAAAAALgIAAGRycy9lMm9Eb2MueG1sUEsBAi0AFAAG&#10;AAgAAAAhAIjc8K7bAAAACwEAAA8AAAAAAAAAAAAAAAAAIAUAAGRycy9kb3ducmV2LnhtbFBLBQYA&#10;AAAABAAEAPMAAAAoBgAAAAA=&#10;" filled="f" stroked="f">
            <v:textbox style="mso-next-textbox:#Поле 189">
              <w:txbxContent>
                <w:p w:rsidR="00883D6E" w:rsidRDefault="00883D6E" w:rsidP="00883D6E"/>
              </w:txbxContent>
            </v:textbox>
          </v:shape>
        </w:pict>
      </w:r>
      <w:r w:rsidR="00CD62CC" w:rsidRPr="003A0225">
        <w:rPr>
          <w:b/>
          <w:sz w:val="28"/>
          <w:szCs w:val="28"/>
        </w:rPr>
        <w:t xml:space="preserve"> </w:t>
      </w:r>
      <w:bookmarkStart w:id="0" w:name="_Hlk34381509"/>
      <w:r w:rsidR="00CF1971" w:rsidRPr="003A0225">
        <w:rPr>
          <w:b/>
          <w:sz w:val="28"/>
          <w:szCs w:val="28"/>
        </w:rPr>
        <w:t xml:space="preserve">Об утверждении Порядка </w:t>
      </w:r>
      <w:bookmarkEnd w:id="0"/>
      <w:r w:rsidR="00823E7A" w:rsidRPr="003A0225">
        <w:rPr>
          <w:b/>
          <w:sz w:val="28"/>
          <w:szCs w:val="28"/>
        </w:rPr>
        <w:t xml:space="preserve">оценки эффективности функционирования антимонопольного комплаенса с методикой расчета ключевых показателей эффективности функционирования антимонопольного комплаенса </w:t>
      </w:r>
      <w:r w:rsidR="003A0225" w:rsidRPr="003A0225">
        <w:rPr>
          <w:b/>
          <w:sz w:val="28"/>
          <w:szCs w:val="28"/>
          <w:lang w:val="ru-RU"/>
        </w:rPr>
        <w:t xml:space="preserve">в </w:t>
      </w:r>
      <w:r w:rsidR="00823E7A" w:rsidRPr="003A0225">
        <w:rPr>
          <w:b/>
          <w:sz w:val="28"/>
          <w:szCs w:val="28"/>
        </w:rPr>
        <w:t>Администрации Яковлевского муниципального района</w:t>
      </w:r>
    </w:p>
    <w:p w:rsidR="00883D6E" w:rsidRDefault="00883D6E" w:rsidP="00CF1971">
      <w:pPr>
        <w:jc w:val="center"/>
        <w:rPr>
          <w:sz w:val="28"/>
          <w:szCs w:val="28"/>
        </w:rPr>
      </w:pPr>
    </w:p>
    <w:p w:rsidR="00883D6E" w:rsidRDefault="00883D6E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E944D6" w:rsidRDefault="00E944D6" w:rsidP="00E944D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507B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6.10.2003 года № 131-ФЗ «Об общих принципах организации местного самоуправления в Российской Федерации», </w:t>
      </w:r>
      <w:r w:rsidRPr="00E944D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Яковлевского муниципального района от 13.02.2020 года № 112-ра «Об организации системы внутреннего обеспечения соответствия требованиям антимонопольного законодательства в Администрации Яковлевского муниципального района», руководствуясь Уставом Яковлевского муниципального района, </w:t>
      </w:r>
    </w:p>
    <w:p w:rsidR="00E944D6" w:rsidRDefault="00883D6E" w:rsidP="00E944D6">
      <w:pPr>
        <w:overflowPunct w:val="0"/>
        <w:autoSpaceDE w:val="0"/>
        <w:autoSpaceDN w:val="0"/>
        <w:adjustRightInd w:val="0"/>
        <w:spacing w:before="24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44D6">
        <w:rPr>
          <w:sz w:val="28"/>
          <w:szCs w:val="28"/>
        </w:rPr>
        <w:t xml:space="preserve">Утвердить прилагаемый Порядок </w:t>
      </w:r>
      <w:r w:rsidR="00823E7A" w:rsidRPr="00823E7A">
        <w:rPr>
          <w:sz w:val="28"/>
          <w:szCs w:val="28"/>
        </w:rPr>
        <w:t xml:space="preserve">оценки эффективности функционирования антимонопольного комплаенса с методикой расчета ключевых показателей эффективности функционирования антимонопольного комплаенса </w:t>
      </w:r>
      <w:r w:rsidR="003A0225">
        <w:rPr>
          <w:sz w:val="28"/>
          <w:szCs w:val="28"/>
        </w:rPr>
        <w:t xml:space="preserve">в </w:t>
      </w:r>
      <w:r w:rsidR="00823E7A" w:rsidRPr="00823E7A">
        <w:rPr>
          <w:sz w:val="28"/>
          <w:szCs w:val="28"/>
        </w:rPr>
        <w:t>Администрации Яковлевского муниципального района</w:t>
      </w:r>
      <w:r w:rsidR="00E944D6">
        <w:rPr>
          <w:sz w:val="28"/>
          <w:szCs w:val="28"/>
        </w:rPr>
        <w:t>.</w:t>
      </w:r>
    </w:p>
    <w:p w:rsidR="00A93C55" w:rsidRDefault="00A93C55" w:rsidP="00C75C1B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Контроль исполнени</w:t>
      </w:r>
      <w:r w:rsidR="00C75C1B">
        <w:rPr>
          <w:sz w:val="28"/>
          <w:szCs w:val="28"/>
        </w:rPr>
        <w:t>я</w:t>
      </w:r>
      <w:r>
        <w:rPr>
          <w:sz w:val="28"/>
          <w:szCs w:val="28"/>
        </w:rPr>
        <w:t xml:space="preserve"> настоящего распоряжения оставляю за собой.</w:t>
      </w:r>
    </w:p>
    <w:p w:rsidR="00A93C55" w:rsidRDefault="00A93C55" w:rsidP="00A93C5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93C55" w:rsidRDefault="00A93C55" w:rsidP="00A93C5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A93C55" w:rsidRPr="001529AF" w:rsidRDefault="00A93C55" w:rsidP="00A93C5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022FB2" w:rsidRPr="00A93C55" w:rsidRDefault="00C75C1B" w:rsidP="00022FB2">
      <w:pPr>
        <w:rPr>
          <w:sz w:val="28"/>
        </w:rPr>
      </w:pPr>
      <w:r>
        <w:rPr>
          <w:sz w:val="28"/>
        </w:rPr>
        <w:t>Глава района – глава Администрации</w:t>
      </w:r>
      <w:r>
        <w:rPr>
          <w:sz w:val="28"/>
        </w:rPr>
        <w:br/>
        <w:t xml:space="preserve">Яковлевского муниципального района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Н.В. Вязовик </w:t>
      </w:r>
    </w:p>
    <w:p w:rsidR="001529AF" w:rsidRDefault="001529AF" w:rsidP="00022FB2"/>
    <w:p w:rsidR="00E944D6" w:rsidRDefault="00E944D6" w:rsidP="00022FB2">
      <w:pPr>
        <w:pStyle w:val="ae"/>
        <w:sectPr w:rsidR="00E944D6" w:rsidSect="00C55BB8">
          <w:pgSz w:w="11907" w:h="16840" w:code="9"/>
          <w:pgMar w:top="426" w:right="851" w:bottom="323" w:left="1418" w:header="90" w:footer="720" w:gutter="0"/>
          <w:cols w:space="720"/>
        </w:sectPr>
      </w:pPr>
    </w:p>
    <w:p w:rsidR="00E944D6" w:rsidRPr="00E944D6" w:rsidRDefault="00E944D6" w:rsidP="00E944D6">
      <w:pPr>
        <w:pStyle w:val="ae"/>
        <w:ind w:left="4678"/>
        <w:jc w:val="center"/>
        <w:rPr>
          <w:sz w:val="28"/>
          <w:lang w:val="ru-RU"/>
        </w:rPr>
      </w:pPr>
      <w:r w:rsidRPr="00E944D6">
        <w:rPr>
          <w:sz w:val="28"/>
          <w:lang w:val="ru-RU"/>
        </w:rPr>
        <w:lastRenderedPageBreak/>
        <w:t>Утверждено</w:t>
      </w:r>
    </w:p>
    <w:p w:rsidR="00022FB2" w:rsidRDefault="00E944D6" w:rsidP="00E944D6">
      <w:pPr>
        <w:pStyle w:val="ae"/>
        <w:ind w:left="4678"/>
        <w:jc w:val="center"/>
        <w:rPr>
          <w:sz w:val="28"/>
          <w:lang w:val="ru-RU"/>
        </w:rPr>
      </w:pPr>
      <w:r w:rsidRPr="00E944D6">
        <w:rPr>
          <w:sz w:val="28"/>
          <w:lang w:val="ru-RU"/>
        </w:rPr>
        <w:t xml:space="preserve">распоряжением Администрации </w:t>
      </w:r>
      <w:r w:rsidRPr="00E944D6">
        <w:rPr>
          <w:sz w:val="28"/>
          <w:lang w:val="ru-RU"/>
        </w:rPr>
        <w:br/>
        <w:t>Яковлевского муниципального района</w:t>
      </w:r>
    </w:p>
    <w:p w:rsidR="00E944D6" w:rsidRDefault="00E944D6" w:rsidP="00E944D6">
      <w:pPr>
        <w:pStyle w:val="ae"/>
        <w:ind w:left="4678"/>
        <w:jc w:val="center"/>
        <w:rPr>
          <w:sz w:val="28"/>
          <w:lang w:val="ru-RU"/>
        </w:rPr>
      </w:pPr>
      <w:r>
        <w:rPr>
          <w:sz w:val="28"/>
          <w:lang w:val="ru-RU"/>
        </w:rPr>
        <w:t>от __</w:t>
      </w:r>
      <w:r w:rsidR="00DC5C31">
        <w:rPr>
          <w:sz w:val="28"/>
          <w:lang w:val="ru-RU"/>
        </w:rPr>
        <w:t>03.09.2020</w:t>
      </w:r>
      <w:r>
        <w:rPr>
          <w:sz w:val="28"/>
          <w:lang w:val="ru-RU"/>
        </w:rPr>
        <w:t>__  № __</w:t>
      </w:r>
      <w:r w:rsidR="00DC5C31">
        <w:rPr>
          <w:sz w:val="28"/>
          <w:lang w:val="ru-RU"/>
        </w:rPr>
        <w:t>559</w:t>
      </w:r>
      <w:r>
        <w:rPr>
          <w:sz w:val="28"/>
          <w:lang w:val="ru-RU"/>
        </w:rPr>
        <w:t>-ра</w:t>
      </w:r>
    </w:p>
    <w:p w:rsidR="00E944D6" w:rsidRDefault="00E944D6" w:rsidP="00E944D6">
      <w:pPr>
        <w:pStyle w:val="ae"/>
        <w:ind w:left="4678"/>
        <w:jc w:val="center"/>
        <w:rPr>
          <w:sz w:val="28"/>
          <w:lang w:val="ru-RU"/>
        </w:rPr>
      </w:pPr>
    </w:p>
    <w:p w:rsidR="00E944D6" w:rsidRDefault="00E944D6" w:rsidP="00E944D6">
      <w:pPr>
        <w:pStyle w:val="ae"/>
        <w:ind w:left="4678"/>
        <w:jc w:val="center"/>
        <w:rPr>
          <w:sz w:val="28"/>
          <w:lang w:val="ru-RU"/>
        </w:rPr>
      </w:pPr>
    </w:p>
    <w:p w:rsidR="00823E7A" w:rsidRPr="00E36C24" w:rsidRDefault="00E944D6" w:rsidP="00E944D6">
      <w:pPr>
        <w:pStyle w:val="ae"/>
        <w:tabs>
          <w:tab w:val="clear" w:pos="4677"/>
        </w:tabs>
        <w:jc w:val="center"/>
        <w:rPr>
          <w:b/>
          <w:sz w:val="28"/>
          <w:szCs w:val="28"/>
          <w:lang w:val="ru-RU"/>
        </w:rPr>
      </w:pPr>
      <w:r w:rsidRPr="00E36C24">
        <w:rPr>
          <w:b/>
          <w:sz w:val="28"/>
          <w:szCs w:val="28"/>
        </w:rPr>
        <w:t>П</w:t>
      </w:r>
      <w:r w:rsidR="00823E7A" w:rsidRPr="00E36C24">
        <w:rPr>
          <w:b/>
          <w:sz w:val="28"/>
          <w:szCs w:val="28"/>
          <w:lang w:val="ru-RU"/>
        </w:rPr>
        <w:t>ОРЯДОК</w:t>
      </w:r>
    </w:p>
    <w:p w:rsidR="00823E7A" w:rsidRPr="00E36C24" w:rsidRDefault="00E944D6" w:rsidP="00E944D6">
      <w:pPr>
        <w:pStyle w:val="ae"/>
        <w:tabs>
          <w:tab w:val="clear" w:pos="4677"/>
        </w:tabs>
        <w:jc w:val="center"/>
        <w:rPr>
          <w:b/>
          <w:sz w:val="28"/>
          <w:szCs w:val="28"/>
          <w:lang w:val="ru-RU"/>
        </w:rPr>
      </w:pPr>
      <w:r w:rsidRPr="00E36C24">
        <w:rPr>
          <w:b/>
          <w:sz w:val="28"/>
          <w:szCs w:val="28"/>
        </w:rPr>
        <w:t xml:space="preserve"> </w:t>
      </w:r>
      <w:r w:rsidR="00823E7A" w:rsidRPr="00E36C24">
        <w:rPr>
          <w:b/>
          <w:sz w:val="28"/>
          <w:szCs w:val="28"/>
        </w:rPr>
        <w:t xml:space="preserve">оценки эффективности функционирования антимонопольного комплаенса с методикой расчета ключевых показателей эффективности функционирования антимонопольного комплаенса </w:t>
      </w:r>
      <w:r w:rsidR="003A0225" w:rsidRPr="00E36C24">
        <w:rPr>
          <w:b/>
          <w:sz w:val="28"/>
          <w:szCs w:val="28"/>
          <w:lang w:val="ru-RU"/>
        </w:rPr>
        <w:t xml:space="preserve">в </w:t>
      </w:r>
      <w:r w:rsidR="00823E7A" w:rsidRPr="00E36C24">
        <w:rPr>
          <w:b/>
          <w:sz w:val="28"/>
          <w:szCs w:val="28"/>
        </w:rPr>
        <w:t>Администрации Яковлевского муниципального района</w:t>
      </w:r>
    </w:p>
    <w:p w:rsidR="00823E7A" w:rsidRDefault="00823E7A" w:rsidP="00823E7A">
      <w:pPr>
        <w:pStyle w:val="ConsPlusTitle"/>
        <w:jc w:val="center"/>
      </w:pPr>
    </w:p>
    <w:p w:rsidR="00823E7A" w:rsidRPr="00496EAE" w:rsidRDefault="00823E7A" w:rsidP="00584236">
      <w:pPr>
        <w:pStyle w:val="ConsPlusTitle"/>
        <w:numPr>
          <w:ilvl w:val="0"/>
          <w:numId w:val="20"/>
        </w:numPr>
        <w:spacing w:before="120" w:after="120" w:line="360" w:lineRule="auto"/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3E7A" w:rsidRPr="00B45B7D" w:rsidRDefault="00823E7A" w:rsidP="00823E7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6EAE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496EAE">
        <w:rPr>
          <w:rFonts w:ascii="Times New Roman" w:hAnsi="Times New Roman" w:cs="Times New Roman"/>
          <w:b w:val="0"/>
          <w:sz w:val="28"/>
          <w:szCs w:val="28"/>
        </w:rPr>
        <w:t xml:space="preserve"> Порядок оценки эффективности функционирования антимонопольного комплаенса с методикой расчета ключевых показателей эффективности функционирования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96EAE">
        <w:rPr>
          <w:rFonts w:ascii="Times New Roman" w:hAnsi="Times New Roman" w:cs="Times New Roman"/>
          <w:b w:val="0"/>
          <w:sz w:val="28"/>
          <w:szCs w:val="28"/>
        </w:rPr>
        <w:t>антимонопольного комплаенса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022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23E7A">
        <w:rPr>
          <w:rFonts w:ascii="Times New Roman" w:hAnsi="Times New Roman" w:cs="Times New Roman"/>
          <w:b w:val="0"/>
          <w:sz w:val="28"/>
          <w:szCs w:val="28"/>
        </w:rPr>
        <w:t>Администрации Яковлевского муниципального района</w:t>
      </w:r>
      <w:r w:rsidRPr="00496EAE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 </w:t>
      </w:r>
      <w:r w:rsidRPr="00823E7A">
        <w:rPr>
          <w:rFonts w:ascii="Times New Roman" w:hAnsi="Times New Roman" w:cs="Times New Roman"/>
          <w:b w:val="0"/>
          <w:sz w:val="28"/>
          <w:szCs w:val="28"/>
        </w:rPr>
        <w:t>распоряжением Администрации Яковлевского муниципального района от 13.02.2020 года № 112-ра «Об организации системы внутреннего обеспечения соответствия требованиям антимонопольного законодательства в Администрации Яковлевского муниципального района»</w:t>
      </w:r>
      <w:r w:rsidRPr="00B45B7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3E7A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96EAE">
        <w:rPr>
          <w:rFonts w:ascii="Times New Roman" w:hAnsi="Times New Roman" w:cs="Times New Roman"/>
          <w:sz w:val="28"/>
          <w:szCs w:val="28"/>
        </w:rPr>
        <w:t xml:space="preserve">2. В целях оценки эффективности функционирования 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</w:t>
      </w:r>
      <w:r w:rsidRPr="00496EAE">
        <w:rPr>
          <w:rFonts w:ascii="Times New Roman" w:hAnsi="Times New Roman" w:cs="Times New Roman"/>
          <w:sz w:val="28"/>
          <w:szCs w:val="28"/>
        </w:rPr>
        <w:t xml:space="preserve">в </w:t>
      </w:r>
      <w:r w:rsidR="003A0225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A0225">
        <w:rPr>
          <w:rFonts w:ascii="Times New Roman" w:hAnsi="Times New Roman" w:cs="Times New Roman"/>
          <w:sz w:val="28"/>
          <w:szCs w:val="28"/>
        </w:rPr>
        <w:t>го</w:t>
      </w:r>
      <w:r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0225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Порядком рассчитываются ключевые показатели эффективности антимонопольного комплаенса</w:t>
      </w:r>
      <w:r w:rsidR="003A0225">
        <w:rPr>
          <w:rFonts w:ascii="Times New Roman" w:hAnsi="Times New Roman" w:cs="Times New Roman"/>
          <w:sz w:val="28"/>
          <w:szCs w:val="28"/>
        </w:rPr>
        <w:t>.</w:t>
      </w:r>
    </w:p>
    <w:p w:rsidR="00823E7A" w:rsidRPr="00496EAE" w:rsidRDefault="003A0225" w:rsidP="00584236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Методика расчета ключевых показателей эффективности антимонопольного комплаенса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496EAE">
        <w:rPr>
          <w:rFonts w:ascii="Times New Roman" w:hAnsi="Times New Roman" w:cs="Times New Roman"/>
          <w:sz w:val="28"/>
          <w:szCs w:val="28"/>
        </w:rPr>
        <w:t xml:space="preserve"> Ключевыми показателями эффективности антимонопольного комплаенса 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в </w:t>
      </w:r>
      <w:r w:rsidR="003A0225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A0225">
        <w:rPr>
          <w:rFonts w:ascii="Times New Roman" w:hAnsi="Times New Roman" w:cs="Times New Roman"/>
          <w:sz w:val="28"/>
          <w:szCs w:val="28"/>
        </w:rPr>
        <w:t>го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0225">
        <w:rPr>
          <w:rFonts w:ascii="Times New Roman" w:hAnsi="Times New Roman" w:cs="Times New Roman"/>
          <w:sz w:val="28"/>
          <w:szCs w:val="28"/>
        </w:rPr>
        <w:t>а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496EAE">
        <w:rPr>
          <w:rFonts w:ascii="Times New Roman" w:hAnsi="Times New Roman" w:cs="Times New Roman"/>
          <w:sz w:val="28"/>
          <w:szCs w:val="28"/>
        </w:rPr>
        <w:t>являются:</w:t>
      </w:r>
    </w:p>
    <w:p w:rsidR="00823E7A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антимонопольного законодательства со стороны 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в </w:t>
      </w:r>
      <w:r w:rsidR="003A0225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A0225">
        <w:rPr>
          <w:rFonts w:ascii="Times New Roman" w:hAnsi="Times New Roman" w:cs="Times New Roman"/>
          <w:sz w:val="28"/>
          <w:szCs w:val="28"/>
        </w:rPr>
        <w:t>го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0225">
        <w:rPr>
          <w:rFonts w:ascii="Times New Roman" w:hAnsi="Times New Roman" w:cs="Times New Roman"/>
          <w:sz w:val="28"/>
          <w:szCs w:val="28"/>
        </w:rPr>
        <w:t>а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496EAE">
        <w:rPr>
          <w:rFonts w:ascii="Times New Roman" w:hAnsi="Times New Roman" w:cs="Times New Roman"/>
          <w:sz w:val="28"/>
          <w:szCs w:val="28"/>
        </w:rPr>
        <w:t>(по сравнению с предыдущим годом);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б) доля проектов нормативных правовых актов </w:t>
      </w:r>
      <w:r w:rsidR="003A0225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A0225">
        <w:rPr>
          <w:rFonts w:ascii="Times New Roman" w:hAnsi="Times New Roman" w:cs="Times New Roman"/>
          <w:sz w:val="28"/>
          <w:szCs w:val="28"/>
        </w:rPr>
        <w:t>го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0225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в) доля нормативных правовых актов </w:t>
      </w:r>
      <w:r w:rsidR="003A0225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</w:t>
      </w:r>
      <w:r w:rsidR="003A0225" w:rsidRPr="00496EAE">
        <w:rPr>
          <w:rFonts w:ascii="Times New Roman" w:hAnsi="Times New Roman" w:cs="Times New Roman"/>
          <w:sz w:val="28"/>
          <w:szCs w:val="28"/>
        </w:rPr>
        <w:lastRenderedPageBreak/>
        <w:t>муниципально</w:t>
      </w:r>
      <w:r w:rsidR="003A0225">
        <w:rPr>
          <w:rFonts w:ascii="Times New Roman" w:hAnsi="Times New Roman" w:cs="Times New Roman"/>
          <w:sz w:val="28"/>
          <w:szCs w:val="28"/>
        </w:rPr>
        <w:t>го</w:t>
      </w:r>
      <w:r w:rsidR="003A0225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A0225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законодательства.</w:t>
      </w:r>
    </w:p>
    <w:p w:rsidR="00823E7A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496EAE">
        <w:rPr>
          <w:rFonts w:ascii="Times New Roman" w:hAnsi="Times New Roman" w:cs="Times New Roman"/>
          <w:sz w:val="28"/>
          <w:szCs w:val="28"/>
        </w:rPr>
        <w:t xml:space="preserve">Коэффициент снижения количества нарушений антимонопольного законодательства со стороны </w:t>
      </w:r>
      <w:r w:rsidR="00622DAB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622DAB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22DAB">
        <w:rPr>
          <w:rFonts w:ascii="Times New Roman" w:hAnsi="Times New Roman" w:cs="Times New Roman"/>
          <w:sz w:val="28"/>
          <w:szCs w:val="28"/>
        </w:rPr>
        <w:t>го</w:t>
      </w:r>
      <w:r w:rsidR="00622DAB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2DAB">
        <w:rPr>
          <w:rFonts w:ascii="Times New Roman" w:hAnsi="Times New Roman" w:cs="Times New Roman"/>
          <w:sz w:val="28"/>
          <w:szCs w:val="28"/>
        </w:rPr>
        <w:t>а</w:t>
      </w:r>
      <w:r w:rsidR="00622DAB" w:rsidRP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496EAE">
        <w:rPr>
          <w:rFonts w:ascii="Times New Roman" w:hAnsi="Times New Roman" w:cs="Times New Roman"/>
          <w:sz w:val="28"/>
          <w:szCs w:val="28"/>
        </w:rPr>
        <w:t>(по сравнению с предыдущим годом) рассчитывается по формуле: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293" editas="canvas" style="width:170.05pt;height:36.45pt;mso-position-horizontal-relative:char;mso-position-vertical-relative:line" coordsize="3401,72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4" type="#_x0000_t75" style="position:absolute;width:3401;height:729" o:preferrelative="f">
              <v:fill o:detectmouseclick="t"/>
              <v:path o:extrusionok="t" o:connecttype="none"/>
              <o:lock v:ext="edit" text="t"/>
            </v:shape>
            <v:line id="_x0000_s1295" style="position:absolute" from="857,348" to="1607,349" strokeweight=".55pt"/>
            <v:rect id="_x0000_s1296" style="position:absolute;left:916;top:385;width:1527;height:299;mso-wrap-style:none" filled="f" stroked="f">
              <v:textbox style="mso-next-textbox:#_x0000_s1296;mso-fit-shape-to-text:t" inset="0,0,0,0">
                <w:txbxContent>
                  <w:p w:rsidR="00823E7A" w:rsidRDefault="00823E7A" w:rsidP="00823E7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КН</w:t>
                    </w:r>
                    <w:r>
                      <w:rPr>
                        <w:color w:val="000000"/>
                        <w:sz w:val="26"/>
                        <w:szCs w:val="26"/>
                      </w:rPr>
                      <w:t xml:space="preserve"> </w:t>
                    </w:r>
                    <w:r w:rsidRPr="00106337">
                      <w:rPr>
                        <w:color w:val="000000"/>
                        <w:sz w:val="16"/>
                        <w:szCs w:val="16"/>
                      </w:rPr>
                      <w:t>в отчетном году</w:t>
                    </w:r>
                  </w:p>
                </w:txbxContent>
              </v:textbox>
            </v:rect>
            <v:rect id="_x0000_s1297" style="position:absolute;left:875;top:15;width:362;height:299;mso-wrap-style:none" filled="f" stroked="f">
              <v:textbox style="mso-next-textbox:#_x0000_s1297;mso-fit-shape-to-text:t" inset="0,0,0,0">
                <w:txbxContent>
                  <w:p w:rsidR="00823E7A" w:rsidRDefault="00823E7A" w:rsidP="00823E7A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КН</w:t>
                    </w:r>
                  </w:p>
                </w:txbxContent>
              </v:textbox>
            </v:rect>
            <v:rect id="_x0000_s1298" style="position:absolute;left:40;top:181;width:535;height:299;mso-wrap-style:none" filled="f" stroked="f">
              <v:textbox style="mso-next-textbox:#_x0000_s1298;mso-fit-shape-to-text:t" inset="0,0,0,0">
                <w:txbxContent>
                  <w:p w:rsidR="00823E7A" w:rsidRDefault="00823E7A" w:rsidP="00823E7A">
                    <w:pPr>
                      <w:ind w:right="-177"/>
                    </w:pPr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КСН</w:t>
                    </w:r>
                  </w:p>
                </w:txbxContent>
              </v:textbox>
            </v:rect>
            <v:rect id="_x0000_s1299" style="position:absolute;left:1259;top:177;width:1346;height:184;mso-wrap-style:none" filled="f" stroked="f">
              <v:textbox style="mso-next-textbox:#_x0000_s1299;mso-fit-shape-to-text:t" inset="0,0,0,0">
                <w:txbxContent>
                  <w:p w:rsidR="00823E7A" w:rsidRPr="00106337" w:rsidRDefault="00823E7A" w:rsidP="00823E7A">
                    <w:r>
                      <w:rPr>
                        <w:color w:val="000000"/>
                        <w:sz w:val="16"/>
                        <w:szCs w:val="16"/>
                      </w:rPr>
                      <w:t>в предыдущем году</w:t>
                    </w:r>
                  </w:p>
                </w:txbxContent>
              </v:textbox>
            </v:rect>
            <v:rect id="_x0000_s1300" style="position:absolute;left:648;top:151;width:143;height:319;mso-wrap-style:none" filled="f" stroked="f">
              <v:textbox style="mso-next-textbox:#_x0000_s1300;mso-fit-shape-to-text:t" inset="0,0,0,0">
                <w:txbxContent>
                  <w:p w:rsidR="00823E7A" w:rsidRDefault="00823E7A" w:rsidP="00823E7A">
                    <w:r>
                      <w:rPr>
                        <w:rFonts w:ascii="Symbol" w:hAnsi="Symbol" w:cs="Symbol"/>
                        <w:color w:val="000000"/>
                        <w:sz w:val="26"/>
                        <w:szCs w:val="26"/>
                        <w:lang w:val="en-US"/>
                      </w:rPr>
                      <w:t></w:t>
                    </w:r>
                  </w:p>
                </w:txbxContent>
              </v:textbox>
            </v:rect>
            <w10:anchorlock/>
          </v:group>
        </w:pict>
      </w:r>
      <w:r w:rsidRPr="00496EAE">
        <w:rPr>
          <w:rFonts w:ascii="Times New Roman" w:hAnsi="Times New Roman" w:cs="Times New Roman"/>
          <w:sz w:val="28"/>
          <w:szCs w:val="28"/>
        </w:rPr>
        <w:t>, где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КН в предыдущем году - количество нарушений антимонопольного законодательства со стороны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в  предыдущем году;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КН в отчетном году - количество нарушений антимонопольного законодательства со стороны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496EAE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При расчете коэффициента снижения количества нарушений антимонопольного законодательства со стороны </w:t>
      </w:r>
      <w:r w:rsidR="008D4CEC" w:rsidRPr="008D4CEC">
        <w:rPr>
          <w:rFonts w:ascii="Times New Roman" w:hAnsi="Times New Roman" w:cs="Times New Roman"/>
          <w:sz w:val="28"/>
          <w:szCs w:val="28"/>
        </w:rPr>
        <w:t xml:space="preserve">Администрации Яковлевского муниципального района </w:t>
      </w:r>
      <w:r w:rsidRPr="00496EAE">
        <w:rPr>
          <w:rFonts w:ascii="Times New Roman" w:hAnsi="Times New Roman" w:cs="Times New Roman"/>
          <w:sz w:val="28"/>
          <w:szCs w:val="28"/>
        </w:rPr>
        <w:t xml:space="preserve">под нарушением антимонопольного законодательства со стороны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496EAE">
        <w:rPr>
          <w:rFonts w:ascii="Times New Roman" w:hAnsi="Times New Roman" w:cs="Times New Roman"/>
          <w:sz w:val="28"/>
          <w:szCs w:val="28"/>
        </w:rPr>
        <w:t>понимаются: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- возбужденные антимонопольным органом в отношении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антимонопольные дела;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- выданные антимонопольным органом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>- направленные антимонопольным органом администрации Пожарского муниципального района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823E7A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Pr="00496EAE">
        <w:rPr>
          <w:rFonts w:ascii="Times New Roman" w:hAnsi="Times New Roman" w:cs="Times New Roman"/>
          <w:sz w:val="28"/>
          <w:szCs w:val="28"/>
        </w:rPr>
        <w:t xml:space="preserve"> Доля проектов нормативных правовых актов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рассчитывается по формуле:</w:t>
      </w:r>
    </w:p>
    <w:p w:rsidR="00494FC3" w:rsidRPr="00494FC3" w:rsidRDefault="00DC5C31" w:rsidP="00494FC3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</w:rPr>
              <m:t>пнпа</m:t>
            </m:r>
          </m:sub>
        </m:sSub>
        <m:r>
          <m:rPr>
            <m:sty m:val="p"/>
          </m:rP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  <w:szCs w:val="2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sz w:val="28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пнпа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sz w:val="28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ог</m:t>
                </m:r>
              </m:sub>
            </m:sSub>
          </m:den>
        </m:f>
      </m:oMath>
      <w:r w:rsidR="00494FC3" w:rsidRPr="00612CBC">
        <w:rPr>
          <w:sz w:val="28"/>
        </w:rPr>
        <w:t xml:space="preserve"> </w:t>
      </w:r>
      <w:r w:rsidR="00494FC3" w:rsidRPr="00494FC3">
        <w:fldChar w:fldCharType="begin"/>
      </w:r>
      <w:r w:rsidR="00494FC3" w:rsidRPr="00494FC3"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Д</m:t>
            </m:r>
          </m:e>
          <m:sub>
            <m:r>
              <w:rPr>
                <w:rFonts w:ascii="Cambria Math" w:hAnsi="Cambria Math"/>
              </w:rPr>
              <m:t>пнпа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пнпа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КН</m:t>
                </m:r>
              </m:e>
              <m:sub>
                <m:r>
                  <w:rPr>
                    <w:rFonts w:ascii="Cambria Math" w:hAnsi="Cambria Math"/>
                  </w:rPr>
                  <m:t>оп</m:t>
                </m:r>
              </m:sub>
            </m:sSub>
          </m:den>
        </m:f>
      </m:oMath>
      <w:r w:rsidR="00494FC3" w:rsidRPr="00494FC3">
        <w:instrText xml:space="preserve"> </w:instrText>
      </w:r>
      <w:r w:rsidR="00494FC3" w:rsidRPr="00494FC3">
        <w:fldChar w:fldCharType="separate"/>
      </w:r>
      <w:r w:rsidR="00494FC3" w:rsidRPr="00494FC3">
        <w:fldChar w:fldCharType="end"/>
      </w:r>
      <w:r w:rsidR="00494FC3" w:rsidRPr="00494FC3">
        <w:rPr>
          <w:sz w:val="28"/>
          <w:szCs w:val="28"/>
        </w:rPr>
        <w:fldChar w:fldCharType="begin"/>
      </w:r>
      <w:r w:rsidR="00494FC3" w:rsidRPr="00494FC3">
        <w:rPr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Д</m:t>
            </m:r>
          </m:e>
          <m:sub>
            <m:r>
              <w:rPr>
                <w:rFonts w:ascii="Cambria Math" w:hAnsi="Cambria Math"/>
              </w:rPr>
              <m:t>пнпа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</m:t>
                </m:r>
              </m:e>
              <m:sub>
                <m:r>
                  <w:rPr>
                    <w:rFonts w:ascii="Cambria Math" w:hAnsi="Cambria Math"/>
                  </w:rPr>
                  <m:t>пнпа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2"/>
                    <w:szCs w:val="22"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КН</m:t>
                </m:r>
              </m:e>
              <m:sub>
                <m:r>
                  <w:rPr>
                    <w:rFonts w:ascii="Cambria Math" w:hAnsi="Cambria Math"/>
                  </w:rPr>
                  <m:t>оп</m:t>
                </m:r>
              </m:sub>
            </m:sSub>
          </m:den>
        </m:f>
      </m:oMath>
      <w:r w:rsidR="00494FC3" w:rsidRPr="00494FC3">
        <w:rPr>
          <w:sz w:val="28"/>
          <w:szCs w:val="28"/>
        </w:rPr>
        <w:instrText xml:space="preserve"> </w:instrText>
      </w:r>
      <w:r w:rsidR="00494FC3" w:rsidRPr="00494FC3">
        <w:rPr>
          <w:sz w:val="28"/>
          <w:szCs w:val="28"/>
        </w:rPr>
        <w:fldChar w:fldCharType="separate"/>
      </w:r>
      <w:r w:rsidR="00494FC3" w:rsidRPr="00494FC3">
        <w:rPr>
          <w:sz w:val="28"/>
          <w:szCs w:val="28"/>
        </w:rPr>
        <w:fldChar w:fldCharType="end"/>
      </w:r>
      <w:r w:rsidR="00494FC3" w:rsidRPr="00494FC3">
        <w:rPr>
          <w:sz w:val="28"/>
          <w:szCs w:val="28"/>
        </w:rPr>
        <w:t xml:space="preserve"> , где</w:t>
      </w:r>
    </w:p>
    <w:p w:rsidR="00823E7A" w:rsidRPr="00496EAE" w:rsidRDefault="00823E7A" w:rsidP="00494FC3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>Д</w:t>
      </w:r>
      <w:r w:rsidRPr="00494FC3">
        <w:rPr>
          <w:rFonts w:ascii="Times New Roman" w:hAnsi="Times New Roman" w:cs="Times New Roman"/>
          <w:sz w:val="28"/>
          <w:szCs w:val="28"/>
          <w:vertAlign w:val="subscript"/>
        </w:rPr>
        <w:t>пнпа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- доля проектов нормативных правовых актов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>К</w:t>
      </w:r>
      <w:r w:rsidRPr="00494FC3">
        <w:rPr>
          <w:rFonts w:ascii="Times New Roman" w:hAnsi="Times New Roman" w:cs="Times New Roman"/>
          <w:sz w:val="28"/>
          <w:szCs w:val="28"/>
          <w:vertAlign w:val="subscript"/>
        </w:rPr>
        <w:t>пнпа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- количество проектов нормативных правовых актов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584236">
        <w:rPr>
          <w:rFonts w:ascii="Times New Roman" w:hAnsi="Times New Roman" w:cs="Times New Roman"/>
          <w:sz w:val="28"/>
          <w:szCs w:val="28"/>
        </w:rPr>
        <w:t>Администрацией Яковлевского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84236">
        <w:rPr>
          <w:rFonts w:ascii="Times New Roman" w:hAnsi="Times New Roman" w:cs="Times New Roman"/>
          <w:sz w:val="28"/>
          <w:szCs w:val="28"/>
        </w:rPr>
        <w:t>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4236">
        <w:rPr>
          <w:rFonts w:ascii="Times New Roman" w:hAnsi="Times New Roman" w:cs="Times New Roman"/>
          <w:sz w:val="28"/>
          <w:szCs w:val="28"/>
        </w:rPr>
        <w:t>а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496EAE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 (в отчетном периоде);</w:t>
      </w:r>
    </w:p>
    <w:p w:rsidR="00823E7A" w:rsidRPr="00496EAE" w:rsidRDefault="00823E7A" w:rsidP="00823E7A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>КН</w:t>
      </w:r>
      <w:r w:rsidRPr="00494FC3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496EAE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96EAE">
        <w:rPr>
          <w:rFonts w:ascii="Times New Roman" w:hAnsi="Times New Roman" w:cs="Times New Roman"/>
          <w:sz w:val="28"/>
          <w:szCs w:val="28"/>
        </w:rPr>
        <w:t>).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Pr="00496EAE">
        <w:rPr>
          <w:rFonts w:ascii="Times New Roman" w:hAnsi="Times New Roman" w:cs="Times New Roman"/>
          <w:sz w:val="28"/>
          <w:szCs w:val="28"/>
        </w:rPr>
        <w:t xml:space="preserve"> Доля нормативных правовых актов </w:t>
      </w:r>
      <w:r w:rsidR="008D4CEC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8D4CEC">
        <w:rPr>
          <w:rFonts w:ascii="Times New Roman" w:hAnsi="Times New Roman" w:cs="Times New Roman"/>
          <w:sz w:val="28"/>
          <w:szCs w:val="28"/>
        </w:rPr>
        <w:t>го</w:t>
      </w:r>
      <w:r w:rsidR="008D4CEC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4CEC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законодательства, рассчитывается по формуле:</w:t>
      </w:r>
    </w:p>
    <w:p w:rsidR="00823E7A" w:rsidRPr="00496EAE" w:rsidRDefault="00DC5C31" w:rsidP="00494FC3">
      <w:pPr>
        <w:ind w:firstLine="709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2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 w:val="28"/>
              </w:rPr>
              <m:t>Д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</w:rPr>
              <m:t>нпа</m:t>
            </m:r>
          </m:sub>
        </m:sSub>
        <m:r>
          <m:rPr>
            <m:sty m:val="p"/>
          </m:rPr>
          <w:rPr>
            <w:rFonts w:ascii="Cambria Math"/>
            <w:sz w:val="28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  <w:szCs w:val="22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sz w:val="28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К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нпа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sz w:val="28"/>
                    <w:szCs w:val="22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КН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</w:rPr>
                  <m:t>ог</m:t>
                </m:r>
              </m:sub>
            </m:sSub>
          </m:den>
        </m:f>
      </m:oMath>
      <w:r w:rsidR="00494FC3" w:rsidRPr="00612CBC">
        <w:rPr>
          <w:sz w:val="28"/>
        </w:rPr>
        <w:t xml:space="preserve"> </w:t>
      </w:r>
      <w:r w:rsidR="00823E7A" w:rsidRPr="00496EAE">
        <w:rPr>
          <w:sz w:val="28"/>
          <w:szCs w:val="28"/>
        </w:rPr>
        <w:t>, где</w:t>
      </w:r>
    </w:p>
    <w:p w:rsidR="00823E7A" w:rsidRPr="00496EAE" w:rsidRDefault="00823E7A" w:rsidP="00494FC3">
      <w:pPr>
        <w:pStyle w:val="ConsPlusNormal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>Д</w:t>
      </w:r>
      <w:r w:rsidRPr="00494FC3">
        <w:rPr>
          <w:rFonts w:ascii="Times New Roman" w:hAnsi="Times New Roman" w:cs="Times New Roman"/>
          <w:sz w:val="28"/>
          <w:szCs w:val="28"/>
          <w:vertAlign w:val="subscript"/>
        </w:rPr>
        <w:t>нпа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 </w:t>
      </w:r>
      <w:r w:rsidR="00584236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84236">
        <w:rPr>
          <w:rFonts w:ascii="Times New Roman" w:hAnsi="Times New Roman" w:cs="Times New Roman"/>
          <w:sz w:val="28"/>
          <w:szCs w:val="28"/>
        </w:rPr>
        <w:t>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4236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>К</w:t>
      </w:r>
      <w:r w:rsidRPr="00494FC3">
        <w:rPr>
          <w:rFonts w:ascii="Times New Roman" w:hAnsi="Times New Roman" w:cs="Times New Roman"/>
          <w:sz w:val="28"/>
          <w:szCs w:val="28"/>
          <w:vertAlign w:val="subscript"/>
        </w:rPr>
        <w:t>нпа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584236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84236">
        <w:rPr>
          <w:rFonts w:ascii="Times New Roman" w:hAnsi="Times New Roman" w:cs="Times New Roman"/>
          <w:sz w:val="28"/>
          <w:szCs w:val="28"/>
        </w:rPr>
        <w:t>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4236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584236">
        <w:rPr>
          <w:rFonts w:ascii="Times New Roman" w:hAnsi="Times New Roman" w:cs="Times New Roman"/>
          <w:sz w:val="28"/>
          <w:szCs w:val="28"/>
        </w:rPr>
        <w:t>Администрацией Яковлевского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84236">
        <w:rPr>
          <w:rFonts w:ascii="Times New Roman" w:hAnsi="Times New Roman" w:cs="Times New Roman"/>
          <w:sz w:val="28"/>
          <w:szCs w:val="28"/>
        </w:rPr>
        <w:t>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4236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>КН</w:t>
      </w:r>
      <w:r w:rsidRPr="00494FC3">
        <w:rPr>
          <w:rFonts w:ascii="Times New Roman" w:hAnsi="Times New Roman" w:cs="Times New Roman"/>
          <w:sz w:val="28"/>
          <w:szCs w:val="28"/>
          <w:vertAlign w:val="subscript"/>
        </w:rPr>
        <w:t>ог</w:t>
      </w:r>
      <w:r w:rsidRPr="00496EAE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</w:t>
      </w:r>
      <w:r w:rsidR="00584236">
        <w:rPr>
          <w:rFonts w:ascii="Times New Roman" w:hAnsi="Times New Roman" w:cs="Times New Roman"/>
          <w:sz w:val="28"/>
          <w:szCs w:val="28"/>
        </w:rPr>
        <w:t>Администрации Яковлевского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584236">
        <w:rPr>
          <w:rFonts w:ascii="Times New Roman" w:hAnsi="Times New Roman" w:cs="Times New Roman"/>
          <w:sz w:val="28"/>
          <w:szCs w:val="28"/>
        </w:rPr>
        <w:t>го</w:t>
      </w:r>
      <w:r w:rsidR="00584236" w:rsidRPr="00496EA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84236">
        <w:rPr>
          <w:rFonts w:ascii="Times New Roman" w:hAnsi="Times New Roman" w:cs="Times New Roman"/>
          <w:sz w:val="28"/>
          <w:szCs w:val="28"/>
        </w:rPr>
        <w:t>а</w:t>
      </w:r>
      <w:r w:rsidRPr="00496EAE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96EAE">
        <w:rPr>
          <w:rFonts w:ascii="Times New Roman" w:hAnsi="Times New Roman" w:cs="Times New Roman"/>
          <w:sz w:val="28"/>
          <w:szCs w:val="28"/>
        </w:rPr>
        <w:t>).</w:t>
      </w:r>
    </w:p>
    <w:p w:rsidR="00823E7A" w:rsidRPr="00496EAE" w:rsidRDefault="00823E7A" w:rsidP="00584236">
      <w:pPr>
        <w:pStyle w:val="ConsPlusTitle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96EAE">
        <w:rPr>
          <w:rFonts w:ascii="Times New Roman" w:hAnsi="Times New Roman" w:cs="Times New Roman"/>
          <w:sz w:val="28"/>
          <w:szCs w:val="28"/>
        </w:rPr>
        <w:t xml:space="preserve">. Оценка значений </w:t>
      </w:r>
      <w:r w:rsidR="00584236">
        <w:rPr>
          <w:rFonts w:ascii="Times New Roman" w:hAnsi="Times New Roman" w:cs="Times New Roman"/>
          <w:sz w:val="28"/>
          <w:szCs w:val="28"/>
        </w:rPr>
        <w:t>ключевых показателей эффективности</w:t>
      </w:r>
      <w:r w:rsidRPr="00496EAE">
        <w:rPr>
          <w:rFonts w:ascii="Times New Roman" w:hAnsi="Times New Roman" w:cs="Times New Roman"/>
          <w:sz w:val="28"/>
          <w:szCs w:val="28"/>
        </w:rPr>
        <w:t xml:space="preserve"> антимонопольного комплаенса </w:t>
      </w:r>
    </w:p>
    <w:p w:rsidR="00033249" w:rsidRPr="00033249" w:rsidRDefault="00823E7A" w:rsidP="0003324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</w:t>
      </w:r>
      <w:r w:rsidRPr="00496E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249" w:rsidRPr="00033249">
        <w:rPr>
          <w:rFonts w:ascii="Times New Roman" w:hAnsi="Times New Roman" w:cs="Times New Roman"/>
          <w:b w:val="0"/>
          <w:sz w:val="28"/>
          <w:szCs w:val="28"/>
        </w:rPr>
        <w:t xml:space="preserve">Оценка значений ключевых показателей эффективности «коэффициент снижения количества нарушений антимонопольного законодательства со стороны Администрации Яковлевского муниципального </w:t>
      </w:r>
      <w:r w:rsidR="00033249" w:rsidRPr="00033249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района (по сравнению с </w:t>
      </w:r>
      <w:r w:rsidR="00033249">
        <w:rPr>
          <w:rFonts w:ascii="Times New Roman" w:hAnsi="Times New Roman" w:cs="Times New Roman"/>
          <w:b w:val="0"/>
          <w:sz w:val="28"/>
          <w:szCs w:val="28"/>
        </w:rPr>
        <w:t>предыдущим</w:t>
      </w:r>
      <w:r w:rsidR="00033249" w:rsidRPr="00033249">
        <w:rPr>
          <w:rFonts w:ascii="Times New Roman" w:hAnsi="Times New Roman" w:cs="Times New Roman"/>
          <w:b w:val="0"/>
          <w:sz w:val="28"/>
          <w:szCs w:val="28"/>
        </w:rPr>
        <w:t xml:space="preserve"> годом)».</w:t>
      </w:r>
    </w:p>
    <w:p w:rsidR="005F0B9C" w:rsidRDefault="005F0B9C" w:rsidP="0003324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F0B9C">
        <w:rPr>
          <w:rFonts w:ascii="Times New Roman" w:hAnsi="Times New Roman" w:cs="Times New Roman"/>
          <w:b w:val="0"/>
          <w:sz w:val="28"/>
          <w:szCs w:val="28"/>
        </w:rPr>
        <w:t xml:space="preserve">При эффективном проведении мероприятий </w:t>
      </w:r>
      <w:r>
        <w:rPr>
          <w:rFonts w:ascii="Times New Roman" w:hAnsi="Times New Roman" w:cs="Times New Roman"/>
          <w:b w:val="0"/>
          <w:sz w:val="28"/>
          <w:szCs w:val="28"/>
        </w:rPr>
        <w:t>по к</w:t>
      </w:r>
      <w:r w:rsidR="00033249" w:rsidRPr="00033249">
        <w:rPr>
          <w:rFonts w:ascii="Times New Roman" w:hAnsi="Times New Roman" w:cs="Times New Roman"/>
          <w:b w:val="0"/>
          <w:sz w:val="28"/>
          <w:szCs w:val="28"/>
        </w:rPr>
        <w:t>лючево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="00033249" w:rsidRPr="00033249">
        <w:rPr>
          <w:rFonts w:ascii="Times New Roman" w:hAnsi="Times New Roman" w:cs="Times New Roman"/>
          <w:b w:val="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="00033249" w:rsidRPr="00033249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«коэффициент снижения количества нарушений антимонопольного законодательства со стороны Администрации Яковлевского муниципального района (по сравнению с </w:t>
      </w:r>
      <w:r w:rsidR="00033249">
        <w:rPr>
          <w:rFonts w:ascii="Times New Roman" w:hAnsi="Times New Roman" w:cs="Times New Roman"/>
          <w:b w:val="0"/>
          <w:sz w:val="28"/>
          <w:szCs w:val="28"/>
        </w:rPr>
        <w:t>предыдущим</w:t>
      </w:r>
      <w:r w:rsidR="00033249" w:rsidRPr="00033249">
        <w:rPr>
          <w:rFonts w:ascii="Times New Roman" w:hAnsi="Times New Roman" w:cs="Times New Roman"/>
          <w:b w:val="0"/>
          <w:sz w:val="28"/>
          <w:szCs w:val="28"/>
        </w:rPr>
        <w:t xml:space="preserve"> годом)»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F0B9C">
        <w:rPr>
          <w:rFonts w:ascii="Times New Roman" w:hAnsi="Times New Roman" w:cs="Times New Roman"/>
          <w:b w:val="0"/>
          <w:sz w:val="28"/>
          <w:szCs w:val="28"/>
        </w:rPr>
        <w:t>долж</w:t>
      </w:r>
      <w:r>
        <w:rPr>
          <w:rFonts w:ascii="Times New Roman" w:hAnsi="Times New Roman" w:cs="Times New Roman"/>
          <w:b w:val="0"/>
          <w:sz w:val="28"/>
          <w:szCs w:val="28"/>
        </w:rPr>
        <w:t>но</w:t>
      </w:r>
      <w:r w:rsidRPr="005F0B9C">
        <w:rPr>
          <w:rFonts w:ascii="Times New Roman" w:hAnsi="Times New Roman" w:cs="Times New Roman"/>
          <w:b w:val="0"/>
          <w:sz w:val="28"/>
          <w:szCs w:val="28"/>
        </w:rPr>
        <w:t xml:space="preserve"> наблюдаться уменьшение количества нарушений антимонопольного законодательства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33249" w:rsidRPr="00033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33249" w:rsidRDefault="00033249" w:rsidP="00033249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33249">
        <w:rPr>
          <w:rFonts w:ascii="Times New Roman" w:hAnsi="Times New Roman" w:cs="Times New Roman"/>
          <w:b w:val="0"/>
          <w:sz w:val="28"/>
          <w:szCs w:val="28"/>
        </w:rPr>
        <w:t xml:space="preserve">Ежегодная оценка значения ключевого показателя эффективности «коэффициент снижения количества нарушений антимонопольного законодательства со стороны </w:t>
      </w:r>
      <w:r w:rsidR="005F0B9C" w:rsidRPr="0003324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Яковлевского муниципального района</w:t>
      </w:r>
      <w:r w:rsidRPr="00033249">
        <w:rPr>
          <w:rFonts w:ascii="Times New Roman" w:hAnsi="Times New Roman" w:cs="Times New Roman"/>
          <w:b w:val="0"/>
          <w:sz w:val="28"/>
          <w:szCs w:val="28"/>
        </w:rPr>
        <w:t xml:space="preserve"> (по сравнению с 2018 годом)» призвана обеспечить понимание об эффективности функционирования антимонопольного комплаенса в </w:t>
      </w:r>
      <w:r w:rsidR="005F0B9C" w:rsidRPr="00033249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Яковлевского муниципального района </w:t>
      </w:r>
      <w:r w:rsidRPr="00033249">
        <w:rPr>
          <w:rFonts w:ascii="Times New Roman" w:hAnsi="Times New Roman" w:cs="Times New Roman"/>
          <w:b w:val="0"/>
          <w:sz w:val="28"/>
          <w:szCs w:val="28"/>
        </w:rPr>
        <w:t xml:space="preserve">и о соответствии мероприятий антимонопольного комплаенса </w:t>
      </w:r>
      <w:r w:rsidR="005F0B9C" w:rsidRPr="00033249">
        <w:rPr>
          <w:rFonts w:ascii="Times New Roman" w:hAnsi="Times New Roman" w:cs="Times New Roman"/>
          <w:b w:val="0"/>
          <w:sz w:val="28"/>
          <w:szCs w:val="28"/>
        </w:rPr>
        <w:t>Администрации Яковлевского муниципального района</w:t>
      </w:r>
      <w:r w:rsidRPr="00033249">
        <w:rPr>
          <w:rFonts w:ascii="Times New Roman" w:hAnsi="Times New Roman" w:cs="Times New Roman"/>
          <w:b w:val="0"/>
          <w:sz w:val="28"/>
          <w:szCs w:val="28"/>
        </w:rPr>
        <w:t xml:space="preserve"> направлениям совершенствования государственной политики по развитию конкуренции, установленных Национальным планом</w:t>
      </w:r>
      <w:r w:rsidR="005F0B9C">
        <w:rPr>
          <w:rFonts w:ascii="Times New Roman" w:hAnsi="Times New Roman" w:cs="Times New Roman"/>
          <w:b w:val="0"/>
          <w:sz w:val="28"/>
          <w:szCs w:val="28"/>
        </w:rPr>
        <w:t xml:space="preserve"> развития конкуренции в Российской Федерации на 2018-2020 годы.</w:t>
      </w:r>
    </w:p>
    <w:p w:rsidR="00823E7A" w:rsidRPr="00496EAE" w:rsidRDefault="00823E7A" w:rsidP="00823E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F0B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96EAE">
        <w:rPr>
          <w:rFonts w:ascii="Times New Roman" w:hAnsi="Times New Roman" w:cs="Times New Roman"/>
          <w:sz w:val="28"/>
          <w:szCs w:val="28"/>
        </w:rPr>
        <w:t xml:space="preserve"> Оценка значений </w:t>
      </w:r>
      <w:r w:rsidR="005F0B9C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</w:t>
      </w:r>
      <w:r w:rsidRPr="00496EAE">
        <w:rPr>
          <w:rFonts w:ascii="Times New Roman" w:hAnsi="Times New Roman" w:cs="Times New Roman"/>
          <w:sz w:val="28"/>
          <w:szCs w:val="28"/>
        </w:rPr>
        <w:t xml:space="preserve">«доля проектов нормативных правовых актов </w:t>
      </w:r>
      <w:r w:rsidR="005F0B9C" w:rsidRPr="00033249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Pr="00496EAE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законодательства» и «доля нормативных правовых актов </w:t>
      </w:r>
      <w:r w:rsidR="005F0B9C" w:rsidRPr="00033249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Pr="00496EA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законодательства».</w:t>
      </w:r>
    </w:p>
    <w:p w:rsidR="005F0B9C" w:rsidRDefault="005F0B9C" w:rsidP="005F0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B9C">
        <w:rPr>
          <w:rFonts w:ascii="Times New Roman" w:hAnsi="Times New Roman" w:cs="Times New Roman"/>
          <w:sz w:val="28"/>
          <w:szCs w:val="28"/>
        </w:rPr>
        <w:t xml:space="preserve">Оценка вышеуказанных значений ключевых показателей эффективности направлена на понимание эффективности мероприятий антимонопольного комплаенса, предусмотренных подпунктами «б» и «в» пункта 15 Методических рекомендаций, а также пунктом </w:t>
      </w:r>
      <w:r w:rsidR="009E1FBD">
        <w:rPr>
          <w:rFonts w:ascii="Times New Roman" w:hAnsi="Times New Roman" w:cs="Times New Roman"/>
          <w:sz w:val="28"/>
          <w:szCs w:val="28"/>
        </w:rPr>
        <w:t>2 раздела «</w:t>
      </w:r>
      <w:r w:rsidR="009E1FB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E1FBD" w:rsidRPr="009E1FBD">
        <w:rPr>
          <w:rFonts w:ascii="Times New Roman" w:hAnsi="Times New Roman" w:cs="Times New Roman"/>
          <w:sz w:val="28"/>
          <w:szCs w:val="28"/>
        </w:rPr>
        <w:t xml:space="preserve">. </w:t>
      </w:r>
      <w:r w:rsidR="009E1FBD">
        <w:rPr>
          <w:rFonts w:ascii="Times New Roman" w:hAnsi="Times New Roman" w:cs="Times New Roman"/>
          <w:sz w:val="28"/>
          <w:szCs w:val="28"/>
        </w:rPr>
        <w:t>Выявление и оценка комплаенс-рисков»</w:t>
      </w:r>
      <w:r w:rsidRPr="005F0B9C">
        <w:rPr>
          <w:rFonts w:ascii="Times New Roman" w:hAnsi="Times New Roman" w:cs="Times New Roman"/>
          <w:sz w:val="28"/>
          <w:szCs w:val="28"/>
        </w:rPr>
        <w:t xml:space="preserve"> Положения об организации системы внутреннего обеспечения соответствия требованиям антимонопольного законодательства в </w:t>
      </w:r>
      <w:r w:rsidR="009E1FBD" w:rsidRPr="00033249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="009E1FBD" w:rsidRPr="009E1FBD">
        <w:rPr>
          <w:rFonts w:ascii="Times New Roman" w:hAnsi="Times New Roman" w:cs="Times New Roman"/>
          <w:sz w:val="28"/>
          <w:szCs w:val="28"/>
        </w:rPr>
        <w:t xml:space="preserve"> (</w:t>
      </w:r>
      <w:r w:rsidR="009E1FBD">
        <w:rPr>
          <w:rFonts w:ascii="Times New Roman" w:hAnsi="Times New Roman" w:cs="Times New Roman"/>
          <w:sz w:val="28"/>
          <w:szCs w:val="28"/>
        </w:rPr>
        <w:t>антимонопольного комплаенса)</w:t>
      </w:r>
      <w:r w:rsidRPr="005F0B9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9E1FBD">
        <w:rPr>
          <w:rFonts w:ascii="Times New Roman" w:hAnsi="Times New Roman" w:cs="Times New Roman"/>
          <w:sz w:val="28"/>
          <w:szCs w:val="28"/>
        </w:rPr>
        <w:t>распоряжением</w:t>
      </w:r>
      <w:r w:rsidRPr="005F0B9C">
        <w:rPr>
          <w:rFonts w:ascii="Times New Roman" w:hAnsi="Times New Roman" w:cs="Times New Roman"/>
          <w:sz w:val="28"/>
          <w:szCs w:val="28"/>
        </w:rPr>
        <w:t xml:space="preserve"> </w:t>
      </w:r>
      <w:r w:rsidR="009E1FBD" w:rsidRPr="00033249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Pr="005F0B9C">
        <w:rPr>
          <w:rFonts w:ascii="Times New Roman" w:hAnsi="Times New Roman" w:cs="Times New Roman"/>
          <w:sz w:val="28"/>
          <w:szCs w:val="28"/>
        </w:rPr>
        <w:t xml:space="preserve"> от </w:t>
      </w:r>
      <w:r w:rsidR="009E1FBD">
        <w:rPr>
          <w:rFonts w:ascii="Times New Roman" w:hAnsi="Times New Roman" w:cs="Times New Roman"/>
          <w:sz w:val="28"/>
          <w:szCs w:val="28"/>
        </w:rPr>
        <w:t>13.02.</w:t>
      </w:r>
      <w:r w:rsidRPr="005F0B9C">
        <w:rPr>
          <w:rFonts w:ascii="Times New Roman" w:hAnsi="Times New Roman" w:cs="Times New Roman"/>
          <w:sz w:val="28"/>
          <w:szCs w:val="28"/>
        </w:rPr>
        <w:t>2020 года №</w:t>
      </w:r>
      <w:r w:rsidR="009E1FBD">
        <w:rPr>
          <w:rFonts w:ascii="Times New Roman" w:hAnsi="Times New Roman" w:cs="Times New Roman"/>
          <w:sz w:val="28"/>
          <w:szCs w:val="28"/>
        </w:rPr>
        <w:t>112</w:t>
      </w:r>
      <w:r w:rsidRPr="005F0B9C">
        <w:rPr>
          <w:rFonts w:ascii="Times New Roman" w:hAnsi="Times New Roman" w:cs="Times New Roman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</w:t>
      </w:r>
      <w:r w:rsidRPr="005F0B9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в </w:t>
      </w:r>
      <w:r w:rsidR="009E1FBD" w:rsidRPr="00033249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Pr="005F0B9C">
        <w:rPr>
          <w:rFonts w:ascii="Times New Roman" w:hAnsi="Times New Roman" w:cs="Times New Roman"/>
          <w:sz w:val="28"/>
          <w:szCs w:val="28"/>
        </w:rPr>
        <w:t>».</w:t>
      </w:r>
    </w:p>
    <w:p w:rsidR="00823E7A" w:rsidRPr="00496EAE" w:rsidRDefault="00823E7A" w:rsidP="005F0B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EAE">
        <w:rPr>
          <w:rFonts w:ascii="Times New Roman" w:hAnsi="Times New Roman" w:cs="Times New Roman"/>
          <w:sz w:val="28"/>
          <w:szCs w:val="28"/>
        </w:rPr>
        <w:t xml:space="preserve">При эффективном проведении мероприятий по анализу нормативных правовых актов </w:t>
      </w:r>
      <w:r w:rsidR="009E1FBD" w:rsidRPr="00033249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="009E1FBD" w:rsidRPr="00496EAE">
        <w:rPr>
          <w:rFonts w:ascii="Times New Roman" w:hAnsi="Times New Roman" w:cs="Times New Roman"/>
          <w:sz w:val="28"/>
          <w:szCs w:val="28"/>
        </w:rPr>
        <w:t xml:space="preserve"> </w:t>
      </w:r>
      <w:r w:rsidRPr="00496EAE">
        <w:rPr>
          <w:rFonts w:ascii="Times New Roman" w:hAnsi="Times New Roman" w:cs="Times New Roman"/>
          <w:sz w:val="28"/>
          <w:szCs w:val="28"/>
        </w:rPr>
        <w:t xml:space="preserve">и их проектов 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</w:t>
      </w:r>
      <w:r w:rsidR="009E1FBD" w:rsidRPr="00033249"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</w:t>
      </w:r>
      <w:r w:rsidRPr="00496EAE">
        <w:rPr>
          <w:rFonts w:ascii="Times New Roman" w:hAnsi="Times New Roman" w:cs="Times New Roman"/>
          <w:sz w:val="28"/>
          <w:szCs w:val="28"/>
        </w:rPr>
        <w:t xml:space="preserve">, в отношении которых антимонопольным органом выявлены нарушения антимонопольного законодательства (то есть, низкое значение знаменателя). Таким образом, значение </w:t>
      </w:r>
      <w:r w:rsidR="009E1FBD">
        <w:rPr>
          <w:rFonts w:ascii="Times New Roman" w:hAnsi="Times New Roman" w:cs="Times New Roman"/>
          <w:sz w:val="28"/>
          <w:szCs w:val="28"/>
        </w:rPr>
        <w:t>ключевых показателей эффективности</w:t>
      </w:r>
      <w:r w:rsidRPr="00496EAE">
        <w:rPr>
          <w:rFonts w:ascii="Times New Roman" w:hAnsi="Times New Roman" w:cs="Times New Roman"/>
          <w:sz w:val="28"/>
          <w:szCs w:val="28"/>
        </w:rPr>
        <w:t xml:space="preserve"> будет тем выше, чем эффективней данные мероприятия антимонопольного комплаенса будут осуществляться уполномоченным подразделением</w:t>
      </w:r>
      <w:r w:rsidR="009E1FBD">
        <w:rPr>
          <w:rFonts w:ascii="Times New Roman" w:hAnsi="Times New Roman" w:cs="Times New Roman"/>
          <w:sz w:val="28"/>
          <w:szCs w:val="28"/>
        </w:rPr>
        <w:t>.</w:t>
      </w:r>
      <w:r w:rsidRPr="00496EAE">
        <w:rPr>
          <w:rFonts w:ascii="Times New Roman" w:hAnsi="Times New Roman" w:cs="Times New Roman"/>
          <w:sz w:val="28"/>
          <w:szCs w:val="28"/>
        </w:rPr>
        <w:t xml:space="preserve"> И</w:t>
      </w:r>
      <w:r w:rsidR="009E1FBD">
        <w:rPr>
          <w:rFonts w:ascii="Times New Roman" w:hAnsi="Times New Roman" w:cs="Times New Roman"/>
          <w:sz w:val="28"/>
          <w:szCs w:val="28"/>
        </w:rPr>
        <w:t>,</w:t>
      </w:r>
      <w:r w:rsidRPr="00496EAE">
        <w:rPr>
          <w:rFonts w:ascii="Times New Roman" w:hAnsi="Times New Roman" w:cs="Times New Roman"/>
          <w:sz w:val="28"/>
          <w:szCs w:val="28"/>
        </w:rPr>
        <w:t xml:space="preserve"> наоборот, при невысоком значении долей нормативных правовых актов и их проектов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823E7A" w:rsidRPr="00823E7A" w:rsidRDefault="00823E7A" w:rsidP="00E944D6">
      <w:pPr>
        <w:pStyle w:val="ae"/>
        <w:tabs>
          <w:tab w:val="clear" w:pos="4677"/>
        </w:tabs>
        <w:jc w:val="center"/>
        <w:rPr>
          <w:sz w:val="28"/>
          <w:lang w:val="ru-RU"/>
        </w:rPr>
      </w:pPr>
    </w:p>
    <w:sectPr w:rsidR="00823E7A" w:rsidRPr="00823E7A" w:rsidSect="00C55BB8">
      <w:pgSz w:w="11907" w:h="16840" w:code="9"/>
      <w:pgMar w:top="426" w:right="851" w:bottom="323" w:left="1418" w:header="9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CE2" w:rsidRDefault="00E57CE2" w:rsidP="00AD022F">
      <w:r>
        <w:separator/>
      </w:r>
    </w:p>
  </w:endnote>
  <w:endnote w:type="continuationSeparator" w:id="0">
    <w:p w:rsidR="00E57CE2" w:rsidRDefault="00E57CE2" w:rsidP="00AD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CE2" w:rsidRDefault="00E57CE2" w:rsidP="00AD022F">
      <w:r>
        <w:separator/>
      </w:r>
    </w:p>
  </w:footnote>
  <w:footnote w:type="continuationSeparator" w:id="0">
    <w:p w:rsidR="00E57CE2" w:rsidRDefault="00E57CE2" w:rsidP="00AD0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453D7D"/>
    <w:multiLevelType w:val="hybridMultilevel"/>
    <w:tmpl w:val="A1B064EA"/>
    <w:lvl w:ilvl="0" w:tplc="0A8862BE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97" w:hanging="360"/>
      </w:pPr>
    </w:lvl>
    <w:lvl w:ilvl="2" w:tplc="0419001B" w:tentative="1">
      <w:start w:val="1"/>
      <w:numFmt w:val="lowerRoman"/>
      <w:lvlText w:val="%3."/>
      <w:lvlJc w:val="right"/>
      <w:pPr>
        <w:ind w:left="7417" w:hanging="180"/>
      </w:pPr>
    </w:lvl>
    <w:lvl w:ilvl="3" w:tplc="0419000F" w:tentative="1">
      <w:start w:val="1"/>
      <w:numFmt w:val="decimal"/>
      <w:lvlText w:val="%4."/>
      <w:lvlJc w:val="left"/>
      <w:pPr>
        <w:ind w:left="8137" w:hanging="360"/>
      </w:pPr>
    </w:lvl>
    <w:lvl w:ilvl="4" w:tplc="04190019" w:tentative="1">
      <w:start w:val="1"/>
      <w:numFmt w:val="lowerLetter"/>
      <w:lvlText w:val="%5."/>
      <w:lvlJc w:val="left"/>
      <w:pPr>
        <w:ind w:left="8857" w:hanging="360"/>
      </w:pPr>
    </w:lvl>
    <w:lvl w:ilvl="5" w:tplc="0419001B" w:tentative="1">
      <w:start w:val="1"/>
      <w:numFmt w:val="lowerRoman"/>
      <w:lvlText w:val="%6."/>
      <w:lvlJc w:val="right"/>
      <w:pPr>
        <w:ind w:left="9577" w:hanging="180"/>
      </w:pPr>
    </w:lvl>
    <w:lvl w:ilvl="6" w:tplc="0419000F" w:tentative="1">
      <w:start w:val="1"/>
      <w:numFmt w:val="decimal"/>
      <w:lvlText w:val="%7."/>
      <w:lvlJc w:val="left"/>
      <w:pPr>
        <w:ind w:left="10297" w:hanging="360"/>
      </w:pPr>
    </w:lvl>
    <w:lvl w:ilvl="7" w:tplc="04190019" w:tentative="1">
      <w:start w:val="1"/>
      <w:numFmt w:val="lowerLetter"/>
      <w:lvlText w:val="%8."/>
      <w:lvlJc w:val="left"/>
      <w:pPr>
        <w:ind w:left="11017" w:hanging="360"/>
      </w:pPr>
    </w:lvl>
    <w:lvl w:ilvl="8" w:tplc="0419001B" w:tentative="1">
      <w:start w:val="1"/>
      <w:numFmt w:val="lowerRoman"/>
      <w:lvlText w:val="%9."/>
      <w:lvlJc w:val="right"/>
      <w:pPr>
        <w:ind w:left="11737" w:hanging="180"/>
      </w:pPr>
    </w:lvl>
  </w:abstractNum>
  <w:abstractNum w:abstractNumId="7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BF6667"/>
    <w:multiLevelType w:val="hybridMultilevel"/>
    <w:tmpl w:val="754419FC"/>
    <w:lvl w:ilvl="0" w:tplc="F70E9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4"/>
  </w:num>
  <w:num w:numId="7">
    <w:abstractNumId w:val="0"/>
  </w:num>
  <w:num w:numId="8">
    <w:abstractNumId w:val="1"/>
  </w:num>
  <w:num w:numId="9">
    <w:abstractNumId w:val="7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8"/>
  </w:num>
  <w:num w:numId="15">
    <w:abstractNumId w:val="9"/>
  </w:num>
  <w:num w:numId="16">
    <w:abstractNumId w:val="11"/>
  </w:num>
  <w:num w:numId="17">
    <w:abstractNumId w:val="19"/>
  </w:num>
  <w:num w:numId="18">
    <w:abstractNumId w:val="12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874"/>
    <w:rsid w:val="00010455"/>
    <w:rsid w:val="00010D50"/>
    <w:rsid w:val="00022FB2"/>
    <w:rsid w:val="000232D2"/>
    <w:rsid w:val="00033249"/>
    <w:rsid w:val="00034D0F"/>
    <w:rsid w:val="000361E6"/>
    <w:rsid w:val="00036876"/>
    <w:rsid w:val="00056645"/>
    <w:rsid w:val="00061526"/>
    <w:rsid w:val="00074C7D"/>
    <w:rsid w:val="00076A6F"/>
    <w:rsid w:val="00082050"/>
    <w:rsid w:val="00091948"/>
    <w:rsid w:val="0009488C"/>
    <w:rsid w:val="00096F70"/>
    <w:rsid w:val="000A7031"/>
    <w:rsid w:val="000B42F9"/>
    <w:rsid w:val="000B4A9C"/>
    <w:rsid w:val="000B50BD"/>
    <w:rsid w:val="000C40B5"/>
    <w:rsid w:val="000E533E"/>
    <w:rsid w:val="000E7C34"/>
    <w:rsid w:val="000F69B4"/>
    <w:rsid w:val="000F7DE4"/>
    <w:rsid w:val="00100C75"/>
    <w:rsid w:val="00101833"/>
    <w:rsid w:val="001026FE"/>
    <w:rsid w:val="0010665F"/>
    <w:rsid w:val="00125473"/>
    <w:rsid w:val="001257F5"/>
    <w:rsid w:val="00126347"/>
    <w:rsid w:val="00126FD5"/>
    <w:rsid w:val="001320A8"/>
    <w:rsid w:val="00132970"/>
    <w:rsid w:val="00132A60"/>
    <w:rsid w:val="00151963"/>
    <w:rsid w:val="001529AF"/>
    <w:rsid w:val="0015364E"/>
    <w:rsid w:val="001610E6"/>
    <w:rsid w:val="0016474C"/>
    <w:rsid w:val="0018047F"/>
    <w:rsid w:val="00180B9D"/>
    <w:rsid w:val="001834DC"/>
    <w:rsid w:val="00185FDF"/>
    <w:rsid w:val="001929FA"/>
    <w:rsid w:val="001A0681"/>
    <w:rsid w:val="001A0FFC"/>
    <w:rsid w:val="001A39DE"/>
    <w:rsid w:val="001A5A4F"/>
    <w:rsid w:val="001B71E7"/>
    <w:rsid w:val="001C3309"/>
    <w:rsid w:val="001C55CE"/>
    <w:rsid w:val="001E0C95"/>
    <w:rsid w:val="0020199E"/>
    <w:rsid w:val="00203024"/>
    <w:rsid w:val="00203301"/>
    <w:rsid w:val="00207A73"/>
    <w:rsid w:val="00211B61"/>
    <w:rsid w:val="002123E0"/>
    <w:rsid w:val="002128FC"/>
    <w:rsid w:val="002260D7"/>
    <w:rsid w:val="00240B46"/>
    <w:rsid w:val="00255F45"/>
    <w:rsid w:val="002642EF"/>
    <w:rsid w:val="00270284"/>
    <w:rsid w:val="002753AD"/>
    <w:rsid w:val="00276320"/>
    <w:rsid w:val="00276F5B"/>
    <w:rsid w:val="00282F02"/>
    <w:rsid w:val="00290F0D"/>
    <w:rsid w:val="00291079"/>
    <w:rsid w:val="00293283"/>
    <w:rsid w:val="002A0A82"/>
    <w:rsid w:val="002A2FCD"/>
    <w:rsid w:val="002A4088"/>
    <w:rsid w:val="002A423C"/>
    <w:rsid w:val="002B1F6A"/>
    <w:rsid w:val="002C148C"/>
    <w:rsid w:val="002C2619"/>
    <w:rsid w:val="002C4229"/>
    <w:rsid w:val="002C6020"/>
    <w:rsid w:val="002D0E93"/>
    <w:rsid w:val="002D2387"/>
    <w:rsid w:val="002D4627"/>
    <w:rsid w:val="002D6BEE"/>
    <w:rsid w:val="002D721F"/>
    <w:rsid w:val="002D7D65"/>
    <w:rsid w:val="002E2B8D"/>
    <w:rsid w:val="002E4288"/>
    <w:rsid w:val="002E428A"/>
    <w:rsid w:val="002E4824"/>
    <w:rsid w:val="002E6D9E"/>
    <w:rsid w:val="002F138B"/>
    <w:rsid w:val="002F342A"/>
    <w:rsid w:val="003052A2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5307"/>
    <w:rsid w:val="00346882"/>
    <w:rsid w:val="00346DFE"/>
    <w:rsid w:val="003503B0"/>
    <w:rsid w:val="00350B96"/>
    <w:rsid w:val="003542D7"/>
    <w:rsid w:val="00361B64"/>
    <w:rsid w:val="00361D42"/>
    <w:rsid w:val="003624A3"/>
    <w:rsid w:val="00363A29"/>
    <w:rsid w:val="003645A6"/>
    <w:rsid w:val="003651B0"/>
    <w:rsid w:val="00367408"/>
    <w:rsid w:val="00372ACB"/>
    <w:rsid w:val="00375D58"/>
    <w:rsid w:val="00387D83"/>
    <w:rsid w:val="00392874"/>
    <w:rsid w:val="003937E0"/>
    <w:rsid w:val="003A0225"/>
    <w:rsid w:val="003A7EC4"/>
    <w:rsid w:val="003B06C3"/>
    <w:rsid w:val="003B7FC7"/>
    <w:rsid w:val="003C1BAD"/>
    <w:rsid w:val="003D4155"/>
    <w:rsid w:val="003E24B0"/>
    <w:rsid w:val="003E3C7D"/>
    <w:rsid w:val="003E5336"/>
    <w:rsid w:val="003E7BFD"/>
    <w:rsid w:val="003F62F1"/>
    <w:rsid w:val="0040624D"/>
    <w:rsid w:val="00407BE9"/>
    <w:rsid w:val="00407F38"/>
    <w:rsid w:val="00411FA2"/>
    <w:rsid w:val="004131BD"/>
    <w:rsid w:val="004148D5"/>
    <w:rsid w:val="004238C0"/>
    <w:rsid w:val="0042516F"/>
    <w:rsid w:val="00432529"/>
    <w:rsid w:val="0043316E"/>
    <w:rsid w:val="0043318D"/>
    <w:rsid w:val="00443679"/>
    <w:rsid w:val="0044490A"/>
    <w:rsid w:val="00446FAA"/>
    <w:rsid w:val="00453287"/>
    <w:rsid w:val="0045413F"/>
    <w:rsid w:val="00467B94"/>
    <w:rsid w:val="00481701"/>
    <w:rsid w:val="004836D0"/>
    <w:rsid w:val="004855A5"/>
    <w:rsid w:val="00494FC3"/>
    <w:rsid w:val="004A15A4"/>
    <w:rsid w:val="004A456D"/>
    <w:rsid w:val="004A6070"/>
    <w:rsid w:val="004B1D78"/>
    <w:rsid w:val="004B4270"/>
    <w:rsid w:val="004C0BE4"/>
    <w:rsid w:val="004D0278"/>
    <w:rsid w:val="004D048C"/>
    <w:rsid w:val="004D7B5B"/>
    <w:rsid w:val="004E2BC0"/>
    <w:rsid w:val="004E5F8F"/>
    <w:rsid w:val="004F7E8A"/>
    <w:rsid w:val="00507290"/>
    <w:rsid w:val="00507B65"/>
    <w:rsid w:val="005110F8"/>
    <w:rsid w:val="0051287A"/>
    <w:rsid w:val="00513168"/>
    <w:rsid w:val="00516D99"/>
    <w:rsid w:val="00524927"/>
    <w:rsid w:val="00524FA9"/>
    <w:rsid w:val="00530562"/>
    <w:rsid w:val="005418B4"/>
    <w:rsid w:val="00541A73"/>
    <w:rsid w:val="00541F5A"/>
    <w:rsid w:val="005456A2"/>
    <w:rsid w:val="00545A74"/>
    <w:rsid w:val="00546D15"/>
    <w:rsid w:val="00552F23"/>
    <w:rsid w:val="005564C5"/>
    <w:rsid w:val="00557C75"/>
    <w:rsid w:val="00561E21"/>
    <w:rsid w:val="00574252"/>
    <w:rsid w:val="00575996"/>
    <w:rsid w:val="00584236"/>
    <w:rsid w:val="00584490"/>
    <w:rsid w:val="00590A80"/>
    <w:rsid w:val="00591BAD"/>
    <w:rsid w:val="005A3C27"/>
    <w:rsid w:val="005B2B99"/>
    <w:rsid w:val="005B5E64"/>
    <w:rsid w:val="005C2D39"/>
    <w:rsid w:val="005C3616"/>
    <w:rsid w:val="005D16CB"/>
    <w:rsid w:val="005D3F50"/>
    <w:rsid w:val="005F0B9C"/>
    <w:rsid w:val="005F7C84"/>
    <w:rsid w:val="00603F0A"/>
    <w:rsid w:val="00622DAB"/>
    <w:rsid w:val="00625453"/>
    <w:rsid w:val="006364A9"/>
    <w:rsid w:val="00640422"/>
    <w:rsid w:val="00643F1D"/>
    <w:rsid w:val="00661925"/>
    <w:rsid w:val="0066222D"/>
    <w:rsid w:val="006668A7"/>
    <w:rsid w:val="00671CC2"/>
    <w:rsid w:val="006730B5"/>
    <w:rsid w:val="00676119"/>
    <w:rsid w:val="00676645"/>
    <w:rsid w:val="00687E35"/>
    <w:rsid w:val="00693B5C"/>
    <w:rsid w:val="006A1D81"/>
    <w:rsid w:val="006A4A8E"/>
    <w:rsid w:val="006A5912"/>
    <w:rsid w:val="006C020E"/>
    <w:rsid w:val="006C0C8F"/>
    <w:rsid w:val="006C1C78"/>
    <w:rsid w:val="006D0B1B"/>
    <w:rsid w:val="006D301F"/>
    <w:rsid w:val="006D3EBD"/>
    <w:rsid w:val="007141D5"/>
    <w:rsid w:val="007229D3"/>
    <w:rsid w:val="00722F03"/>
    <w:rsid w:val="0072597F"/>
    <w:rsid w:val="00742FDC"/>
    <w:rsid w:val="00747157"/>
    <w:rsid w:val="00755962"/>
    <w:rsid w:val="007634D2"/>
    <w:rsid w:val="0077479B"/>
    <w:rsid w:val="00774BF2"/>
    <w:rsid w:val="0077631A"/>
    <w:rsid w:val="007765B4"/>
    <w:rsid w:val="007846F7"/>
    <w:rsid w:val="00785658"/>
    <w:rsid w:val="00797801"/>
    <w:rsid w:val="007A1EEB"/>
    <w:rsid w:val="007B1CE1"/>
    <w:rsid w:val="007B265E"/>
    <w:rsid w:val="007B4784"/>
    <w:rsid w:val="007B5BC7"/>
    <w:rsid w:val="007B7733"/>
    <w:rsid w:val="007C1ACC"/>
    <w:rsid w:val="007D76D1"/>
    <w:rsid w:val="007F02AF"/>
    <w:rsid w:val="007F61F4"/>
    <w:rsid w:val="00806445"/>
    <w:rsid w:val="008109BD"/>
    <w:rsid w:val="00820C89"/>
    <w:rsid w:val="008219EF"/>
    <w:rsid w:val="00823E7A"/>
    <w:rsid w:val="00825BAD"/>
    <w:rsid w:val="008324E4"/>
    <w:rsid w:val="00835F03"/>
    <w:rsid w:val="008408D7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3D6E"/>
    <w:rsid w:val="00886ADF"/>
    <w:rsid w:val="00890B29"/>
    <w:rsid w:val="008942B2"/>
    <w:rsid w:val="00895922"/>
    <w:rsid w:val="008A3704"/>
    <w:rsid w:val="008B076B"/>
    <w:rsid w:val="008B2FFF"/>
    <w:rsid w:val="008C2885"/>
    <w:rsid w:val="008C5D98"/>
    <w:rsid w:val="008C79AC"/>
    <w:rsid w:val="008D4CEC"/>
    <w:rsid w:val="008D57AA"/>
    <w:rsid w:val="008D78F3"/>
    <w:rsid w:val="008E141F"/>
    <w:rsid w:val="008E6B3D"/>
    <w:rsid w:val="008F2AA4"/>
    <w:rsid w:val="008F3D87"/>
    <w:rsid w:val="00902309"/>
    <w:rsid w:val="00903670"/>
    <w:rsid w:val="00910E3B"/>
    <w:rsid w:val="00911CDB"/>
    <w:rsid w:val="0091409D"/>
    <w:rsid w:val="00914E24"/>
    <w:rsid w:val="0092133C"/>
    <w:rsid w:val="00926335"/>
    <w:rsid w:val="009307E3"/>
    <w:rsid w:val="00937E74"/>
    <w:rsid w:val="009427AA"/>
    <w:rsid w:val="00944742"/>
    <w:rsid w:val="00953CF1"/>
    <w:rsid w:val="00955EF4"/>
    <w:rsid w:val="00957C46"/>
    <w:rsid w:val="009617EF"/>
    <w:rsid w:val="00970378"/>
    <w:rsid w:val="009707A5"/>
    <w:rsid w:val="00982D8A"/>
    <w:rsid w:val="00987BCD"/>
    <w:rsid w:val="009A44C9"/>
    <w:rsid w:val="009A73B0"/>
    <w:rsid w:val="009B289B"/>
    <w:rsid w:val="009B40DF"/>
    <w:rsid w:val="009C4D4E"/>
    <w:rsid w:val="009C62A1"/>
    <w:rsid w:val="009D2A5E"/>
    <w:rsid w:val="009D5417"/>
    <w:rsid w:val="009D58E1"/>
    <w:rsid w:val="009E0498"/>
    <w:rsid w:val="009E1FBD"/>
    <w:rsid w:val="009E6956"/>
    <w:rsid w:val="009E6AE2"/>
    <w:rsid w:val="00A0204B"/>
    <w:rsid w:val="00A0790C"/>
    <w:rsid w:val="00A11218"/>
    <w:rsid w:val="00A16510"/>
    <w:rsid w:val="00A209EA"/>
    <w:rsid w:val="00A269BD"/>
    <w:rsid w:val="00A47F39"/>
    <w:rsid w:val="00A5077A"/>
    <w:rsid w:val="00A551C7"/>
    <w:rsid w:val="00A61FB7"/>
    <w:rsid w:val="00A622D5"/>
    <w:rsid w:val="00A65A87"/>
    <w:rsid w:val="00A74851"/>
    <w:rsid w:val="00A80372"/>
    <w:rsid w:val="00A93C55"/>
    <w:rsid w:val="00AA1579"/>
    <w:rsid w:val="00AA18D7"/>
    <w:rsid w:val="00AA77E1"/>
    <w:rsid w:val="00AB00BD"/>
    <w:rsid w:val="00AC7292"/>
    <w:rsid w:val="00AD00C7"/>
    <w:rsid w:val="00AD022F"/>
    <w:rsid w:val="00AD0A6C"/>
    <w:rsid w:val="00AD6212"/>
    <w:rsid w:val="00AE45E9"/>
    <w:rsid w:val="00AE5CDC"/>
    <w:rsid w:val="00B076CF"/>
    <w:rsid w:val="00B114DE"/>
    <w:rsid w:val="00B12D7B"/>
    <w:rsid w:val="00B207C3"/>
    <w:rsid w:val="00B319E8"/>
    <w:rsid w:val="00B3588B"/>
    <w:rsid w:val="00B37A57"/>
    <w:rsid w:val="00B4296D"/>
    <w:rsid w:val="00B537B8"/>
    <w:rsid w:val="00B57A5D"/>
    <w:rsid w:val="00B66DED"/>
    <w:rsid w:val="00B70AB7"/>
    <w:rsid w:val="00B80622"/>
    <w:rsid w:val="00B81F93"/>
    <w:rsid w:val="00B85056"/>
    <w:rsid w:val="00B92BF1"/>
    <w:rsid w:val="00B93652"/>
    <w:rsid w:val="00BA02BE"/>
    <w:rsid w:val="00BC56BD"/>
    <w:rsid w:val="00BC5FE9"/>
    <w:rsid w:val="00BD42CB"/>
    <w:rsid w:val="00BD45AB"/>
    <w:rsid w:val="00BD7E5A"/>
    <w:rsid w:val="00BE5CF1"/>
    <w:rsid w:val="00BF258A"/>
    <w:rsid w:val="00C02B49"/>
    <w:rsid w:val="00C02F08"/>
    <w:rsid w:val="00C05AC5"/>
    <w:rsid w:val="00C06FA7"/>
    <w:rsid w:val="00C239F6"/>
    <w:rsid w:val="00C272D3"/>
    <w:rsid w:val="00C30E62"/>
    <w:rsid w:val="00C34168"/>
    <w:rsid w:val="00C455B2"/>
    <w:rsid w:val="00C520FA"/>
    <w:rsid w:val="00C55BB8"/>
    <w:rsid w:val="00C673D7"/>
    <w:rsid w:val="00C70547"/>
    <w:rsid w:val="00C75C1B"/>
    <w:rsid w:val="00C813E7"/>
    <w:rsid w:val="00C84384"/>
    <w:rsid w:val="00C8514C"/>
    <w:rsid w:val="00C85246"/>
    <w:rsid w:val="00C8612C"/>
    <w:rsid w:val="00C869F9"/>
    <w:rsid w:val="00C93512"/>
    <w:rsid w:val="00C940F3"/>
    <w:rsid w:val="00C96711"/>
    <w:rsid w:val="00CA11B8"/>
    <w:rsid w:val="00CB1CFD"/>
    <w:rsid w:val="00CB578C"/>
    <w:rsid w:val="00CB5E84"/>
    <w:rsid w:val="00CC16B8"/>
    <w:rsid w:val="00CC1FA1"/>
    <w:rsid w:val="00CD62CC"/>
    <w:rsid w:val="00CE41C0"/>
    <w:rsid w:val="00CE5EDE"/>
    <w:rsid w:val="00CF1971"/>
    <w:rsid w:val="00CF2467"/>
    <w:rsid w:val="00CF6FAB"/>
    <w:rsid w:val="00D149BC"/>
    <w:rsid w:val="00D17055"/>
    <w:rsid w:val="00D231F7"/>
    <w:rsid w:val="00D355ED"/>
    <w:rsid w:val="00D4243F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DAC"/>
    <w:rsid w:val="00D82DC3"/>
    <w:rsid w:val="00D9169F"/>
    <w:rsid w:val="00D93D2E"/>
    <w:rsid w:val="00DB1722"/>
    <w:rsid w:val="00DB7A49"/>
    <w:rsid w:val="00DC27B9"/>
    <w:rsid w:val="00DC5C31"/>
    <w:rsid w:val="00DC63D5"/>
    <w:rsid w:val="00DD320E"/>
    <w:rsid w:val="00DD3739"/>
    <w:rsid w:val="00DD3B68"/>
    <w:rsid w:val="00DE31D5"/>
    <w:rsid w:val="00DE599F"/>
    <w:rsid w:val="00DF11D5"/>
    <w:rsid w:val="00DF11F4"/>
    <w:rsid w:val="00DF19C6"/>
    <w:rsid w:val="00E10143"/>
    <w:rsid w:val="00E1018E"/>
    <w:rsid w:val="00E1534F"/>
    <w:rsid w:val="00E1697A"/>
    <w:rsid w:val="00E25695"/>
    <w:rsid w:val="00E36A92"/>
    <w:rsid w:val="00E36C24"/>
    <w:rsid w:val="00E419AD"/>
    <w:rsid w:val="00E423F4"/>
    <w:rsid w:val="00E435A0"/>
    <w:rsid w:val="00E439DC"/>
    <w:rsid w:val="00E50C16"/>
    <w:rsid w:val="00E52190"/>
    <w:rsid w:val="00E53254"/>
    <w:rsid w:val="00E57CE2"/>
    <w:rsid w:val="00E65778"/>
    <w:rsid w:val="00E708C8"/>
    <w:rsid w:val="00E71E86"/>
    <w:rsid w:val="00E83B88"/>
    <w:rsid w:val="00E863BB"/>
    <w:rsid w:val="00E902E3"/>
    <w:rsid w:val="00E9185E"/>
    <w:rsid w:val="00E943B9"/>
    <w:rsid w:val="00E944D6"/>
    <w:rsid w:val="00E96379"/>
    <w:rsid w:val="00EC4305"/>
    <w:rsid w:val="00EC6A0B"/>
    <w:rsid w:val="00ED03F2"/>
    <w:rsid w:val="00ED4DEF"/>
    <w:rsid w:val="00ED68A3"/>
    <w:rsid w:val="00ED751A"/>
    <w:rsid w:val="00ED7A69"/>
    <w:rsid w:val="00EE5967"/>
    <w:rsid w:val="00EF15C5"/>
    <w:rsid w:val="00EF709A"/>
    <w:rsid w:val="00F06C1A"/>
    <w:rsid w:val="00F109F5"/>
    <w:rsid w:val="00F1371D"/>
    <w:rsid w:val="00F14AAF"/>
    <w:rsid w:val="00F26E6E"/>
    <w:rsid w:val="00F3027D"/>
    <w:rsid w:val="00F35B04"/>
    <w:rsid w:val="00F438EA"/>
    <w:rsid w:val="00F44326"/>
    <w:rsid w:val="00F47FC3"/>
    <w:rsid w:val="00F5257A"/>
    <w:rsid w:val="00F52D67"/>
    <w:rsid w:val="00F55B40"/>
    <w:rsid w:val="00F567A9"/>
    <w:rsid w:val="00F57125"/>
    <w:rsid w:val="00F74780"/>
    <w:rsid w:val="00F77DA4"/>
    <w:rsid w:val="00F8163B"/>
    <w:rsid w:val="00F862CA"/>
    <w:rsid w:val="00F91106"/>
    <w:rsid w:val="00F919C9"/>
    <w:rsid w:val="00F932EB"/>
    <w:rsid w:val="00FA2207"/>
    <w:rsid w:val="00FB6001"/>
    <w:rsid w:val="00FC3A51"/>
    <w:rsid w:val="00FC472B"/>
    <w:rsid w:val="00FD062C"/>
    <w:rsid w:val="00FD5374"/>
    <w:rsid w:val="00FE6FF7"/>
    <w:rsid w:val="00FF077A"/>
    <w:rsid w:val="00FF2989"/>
    <w:rsid w:val="00FF44A3"/>
    <w:rsid w:val="00FF55F3"/>
    <w:rsid w:val="00FF5D2D"/>
    <w:rsid w:val="00FF6AB9"/>
    <w:rsid w:val="00FF6B60"/>
    <w:rsid w:val="00F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7">
    <w:name w:val="Название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  <w:lang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  <w:lang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  <w:rPr>
      <w:lang/>
    </w:r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  <w:rPr>
      <w:lang/>
    </w:r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  <w:lang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FCFF-BBE2-44D9-9743-66B0E256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Лунина</cp:lastModifiedBy>
  <cp:revision>2</cp:revision>
  <cp:lastPrinted>2020-09-04T00:44:00Z</cp:lastPrinted>
  <dcterms:created xsi:type="dcterms:W3CDTF">2020-09-14T01:30:00Z</dcterms:created>
  <dcterms:modified xsi:type="dcterms:W3CDTF">2020-09-14T01:30:00Z</dcterms:modified>
</cp:coreProperties>
</file>