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86" w:rsidRDefault="00AB2A86">
      <w:pPr>
        <w:spacing w:line="1" w:lineRule="exact"/>
      </w:pPr>
    </w:p>
    <w:p w:rsidR="00AB2A86" w:rsidRDefault="00CB0559">
      <w:pPr>
        <w:framePr w:wrap="none" w:vAnchor="page" w:hAnchor="page" w:x="5420" w:y="61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822960" cy="107315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822960" cy="107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2A86" w:rsidRDefault="00CB0559">
      <w:pPr>
        <w:pStyle w:val="30"/>
        <w:framePr w:w="9720" w:h="1152" w:hRule="exact" w:wrap="none" w:vAnchor="page" w:hAnchor="page" w:x="1229" w:y="2511"/>
        <w:shd w:val="clear" w:color="auto" w:fill="auto"/>
      </w:pPr>
      <w:r>
        <w:t>АДМИНИСТРАЦИЯ</w:t>
      </w:r>
    </w:p>
    <w:p w:rsidR="00AB2A86" w:rsidRDefault="00CB0559">
      <w:pPr>
        <w:pStyle w:val="30"/>
        <w:framePr w:w="9720" w:h="1152" w:hRule="exact" w:wrap="none" w:vAnchor="page" w:hAnchor="page" w:x="1229" w:y="2511"/>
        <w:shd w:val="clear" w:color="auto" w:fill="auto"/>
      </w:pPr>
      <w:r>
        <w:t>ЯКОВЛЕВСКОГО МУНИЦИПАЛЬНОГО РАЙОНА</w:t>
      </w:r>
    </w:p>
    <w:p w:rsidR="00AB2A86" w:rsidRDefault="00CB0559">
      <w:pPr>
        <w:pStyle w:val="30"/>
        <w:framePr w:w="9720" w:h="1152" w:hRule="exact" w:wrap="none" w:vAnchor="page" w:hAnchor="page" w:x="1229" w:y="2511"/>
        <w:shd w:val="clear" w:color="auto" w:fill="auto"/>
      </w:pPr>
      <w:r>
        <w:t>ПРИМОРСКОГО КРАЯ</w:t>
      </w:r>
    </w:p>
    <w:p w:rsidR="00AB2A86" w:rsidRDefault="00CB0559">
      <w:pPr>
        <w:pStyle w:val="30"/>
        <w:framePr w:w="9720" w:h="403" w:hRule="exact" w:wrap="none" w:vAnchor="page" w:hAnchor="page" w:x="1229" w:y="3937"/>
        <w:shd w:val="clear" w:color="auto" w:fill="auto"/>
      </w:pPr>
      <w:r>
        <w:t>ПОСТАНОВЛЕНИЕ</w:t>
      </w:r>
    </w:p>
    <w:p w:rsidR="00AB2A86" w:rsidRDefault="00CB0559">
      <w:pPr>
        <w:pStyle w:val="1"/>
        <w:framePr w:wrap="none" w:vAnchor="page" w:hAnchor="page" w:x="1345" w:y="4613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от</w:t>
      </w:r>
    </w:p>
    <w:p w:rsidR="00AB2A86" w:rsidRPr="00CB0559" w:rsidRDefault="00CB0559">
      <w:pPr>
        <w:pStyle w:val="40"/>
        <w:framePr w:wrap="none" w:vAnchor="page" w:hAnchor="page" w:x="2463" w:y="4589"/>
        <w:pBdr>
          <w:bottom w:val="single" w:sz="4" w:space="0" w:color="auto"/>
        </w:pBdr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0559">
        <w:rPr>
          <w:rFonts w:ascii="Times New Roman" w:hAnsi="Times New Roman" w:cs="Times New Roman"/>
          <w:color w:val="000000" w:themeColor="text1"/>
          <w:sz w:val="28"/>
          <w:szCs w:val="28"/>
        </w:rPr>
        <w:t>11.07.2022</w:t>
      </w:r>
    </w:p>
    <w:p w:rsidR="00AB2A86" w:rsidRDefault="00CB0559">
      <w:pPr>
        <w:pStyle w:val="1"/>
        <w:framePr w:wrap="none" w:vAnchor="page" w:hAnchor="page" w:x="5501" w:y="4618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Яковлевка</w:t>
      </w:r>
    </w:p>
    <w:p w:rsidR="00AB2A86" w:rsidRDefault="00CB0559">
      <w:pPr>
        <w:pStyle w:val="1"/>
        <w:framePr w:wrap="none" w:vAnchor="page" w:hAnchor="page" w:x="8449" w:y="454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№ 366-НПА</w:t>
      </w:r>
    </w:p>
    <w:p w:rsidR="00AB2A86" w:rsidRDefault="00CB0559">
      <w:pPr>
        <w:pStyle w:val="1"/>
        <w:framePr w:w="9720" w:h="1834" w:hRule="exact" w:wrap="none" w:vAnchor="page" w:hAnchor="page" w:x="1229" w:y="5549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 внесен</w:t>
      </w:r>
      <w:r>
        <w:rPr>
          <w:b/>
          <w:bCs/>
          <w:sz w:val="26"/>
          <w:szCs w:val="26"/>
        </w:rPr>
        <w:t>ии</w:t>
      </w:r>
      <w:r>
        <w:rPr>
          <w:b/>
          <w:bCs/>
          <w:sz w:val="26"/>
          <w:szCs w:val="26"/>
        </w:rPr>
        <w:t xml:space="preserve"> изменений в постановление Администрации</w:t>
      </w:r>
      <w:r>
        <w:rPr>
          <w:b/>
          <w:bCs/>
          <w:sz w:val="26"/>
          <w:szCs w:val="26"/>
        </w:rPr>
        <w:br/>
        <w:t>Яковлевского муниципального района от 10.06.2013 № 422-НПА</w:t>
      </w:r>
    </w:p>
    <w:p w:rsidR="00AB2A86" w:rsidRDefault="00CB0559">
      <w:pPr>
        <w:pStyle w:val="1"/>
        <w:framePr w:w="9720" w:h="1834" w:hRule="exact" w:wrap="none" w:vAnchor="page" w:hAnchor="page" w:x="1229" w:y="5549"/>
        <w:shd w:val="clear" w:color="auto" w:fill="auto"/>
        <w:spacing w:line="240" w:lineRule="auto"/>
        <w:ind w:firstLine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«О Порядке </w:t>
      </w:r>
      <w:r>
        <w:rPr>
          <w:b/>
          <w:bCs/>
          <w:sz w:val="26"/>
          <w:szCs w:val="26"/>
        </w:rPr>
        <w:t>использования бюджетных ассигнований резервного фонда</w:t>
      </w:r>
      <w:r>
        <w:rPr>
          <w:b/>
          <w:bCs/>
          <w:sz w:val="26"/>
          <w:szCs w:val="26"/>
        </w:rPr>
        <w:br/>
        <w:t>Администрации Яковлевского муниципального района,</w:t>
      </w:r>
      <w:r>
        <w:rPr>
          <w:b/>
          <w:bCs/>
          <w:sz w:val="26"/>
          <w:szCs w:val="26"/>
        </w:rPr>
        <w:br/>
        <w:t>предусмотренных в составе бюджета Яковлевского</w:t>
      </w:r>
      <w:r>
        <w:rPr>
          <w:b/>
          <w:bCs/>
          <w:sz w:val="26"/>
          <w:szCs w:val="26"/>
        </w:rPr>
        <w:br/>
        <w:t>муниципального района»</w:t>
      </w:r>
    </w:p>
    <w:p w:rsidR="00AB2A86" w:rsidRDefault="00CB0559">
      <w:pPr>
        <w:pStyle w:val="20"/>
        <w:framePr w:w="9720" w:h="739" w:hRule="exact" w:wrap="none" w:vAnchor="page" w:hAnchor="page" w:x="1229" w:y="7647"/>
        <w:shd w:val="clear" w:color="auto" w:fill="auto"/>
        <w:spacing w:after="0" w:line="305" w:lineRule="auto"/>
        <w:ind w:firstLine="740"/>
        <w:jc w:val="both"/>
      </w:pPr>
      <w:r>
        <w:t xml:space="preserve">На основании Устава Яковлевского муниципального района Администрация Яковлевского </w:t>
      </w:r>
      <w:r>
        <w:t>муниципального района</w:t>
      </w:r>
    </w:p>
    <w:p w:rsidR="00AB2A86" w:rsidRDefault="00CB0559">
      <w:pPr>
        <w:pStyle w:val="20"/>
        <w:framePr w:wrap="none" w:vAnchor="page" w:hAnchor="page" w:x="1229" w:y="8621"/>
        <w:shd w:val="clear" w:color="auto" w:fill="auto"/>
        <w:spacing w:after="0"/>
        <w:rPr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AB2A86" w:rsidRDefault="00CB0559">
      <w:pPr>
        <w:pStyle w:val="1"/>
        <w:framePr w:w="9720" w:h="4502" w:hRule="exact" w:wrap="none" w:vAnchor="page" w:hAnchor="page" w:x="1229" w:y="9226"/>
        <w:numPr>
          <w:ilvl w:val="0"/>
          <w:numId w:val="1"/>
        </w:numPr>
        <w:shd w:val="clear" w:color="auto" w:fill="auto"/>
        <w:tabs>
          <w:tab w:val="left" w:pos="1421"/>
        </w:tabs>
        <w:ind w:firstLine="740"/>
        <w:jc w:val="both"/>
      </w:pPr>
      <w:proofErr w:type="gramStart"/>
      <w:r>
        <w:t>Внести в Порядок использования бюджетных ассигнований резервного фонда Администрации Яковлевского муниципального района, предусмотренных в составе бюджета Яковлевского муниципального района</w:t>
      </w:r>
      <w:r>
        <w:t xml:space="preserve"> утвержденный постановлением </w:t>
      </w:r>
      <w:r>
        <w:t>Администрации Яковлевского муниципального района от 10 июня 2013 года № 422-НПА</w:t>
      </w:r>
      <w:r>
        <w:t xml:space="preserve"> «О Порядке использования бюджетных ассигнований резервного фонда Администрац</w:t>
      </w:r>
      <w:r>
        <w:t>ии</w:t>
      </w:r>
      <w:r>
        <w:t xml:space="preserve"> Яковлевского муниципального района, предусмотренных в составе бюджета Яковлевского муниципально</w:t>
      </w:r>
      <w:r>
        <w:t>го района» (в редакции постановлений Администрации Яковлевского муниципального района от 21.10.2019 № 438-Н</w:t>
      </w:r>
      <w:r>
        <w:t>ПА, от</w:t>
      </w:r>
      <w:proofErr w:type="gramEnd"/>
      <w:r>
        <w:t xml:space="preserve"> </w:t>
      </w:r>
      <w:proofErr w:type="gramStart"/>
      <w:r>
        <w:t>05.04.2022 № 162-НПА, от 29.04.2022 № 237-па) (далее - Порядок) следующее изменение:</w:t>
      </w:r>
      <w:proofErr w:type="gramEnd"/>
    </w:p>
    <w:p w:rsidR="00AB2A86" w:rsidRDefault="00CB0559">
      <w:pPr>
        <w:pStyle w:val="1"/>
        <w:framePr w:w="9720" w:h="4502" w:hRule="exact" w:wrap="none" w:vAnchor="page" w:hAnchor="page" w:x="1229" w:y="9226"/>
        <w:shd w:val="clear" w:color="auto" w:fill="auto"/>
        <w:ind w:firstLine="740"/>
        <w:jc w:val="both"/>
      </w:pPr>
      <w:r>
        <w:t>в подпункте 3.2.2 пункта 3.2 раздела 3 Порядка после слов</w:t>
      </w:r>
      <w:r>
        <w:t>а «военнослужащих</w:t>
      </w:r>
      <w:proofErr w:type="gramStart"/>
      <w:r>
        <w:t>,</w:t>
      </w:r>
      <w:r>
        <w:t>»</w:t>
      </w:r>
      <w:proofErr w:type="gramEnd"/>
      <w:r>
        <w:t xml:space="preserve"> дополнить словом «добровольцев,».</w:t>
      </w:r>
    </w:p>
    <w:p w:rsidR="00AB2A86" w:rsidRDefault="00CB0559">
      <w:pPr>
        <w:pStyle w:val="1"/>
        <w:framePr w:w="9720" w:h="4502" w:hRule="exact" w:wrap="none" w:vAnchor="page" w:hAnchor="page" w:x="1229" w:y="9226"/>
        <w:numPr>
          <w:ilvl w:val="0"/>
          <w:numId w:val="1"/>
        </w:numPr>
        <w:shd w:val="clear" w:color="auto" w:fill="auto"/>
        <w:tabs>
          <w:tab w:val="left" w:pos="1421"/>
        </w:tabs>
        <w:ind w:firstLine="720"/>
      </w:pPr>
      <w:r>
        <w:t>Контроль исполнения настоящего постановления оставляю за собой.</w:t>
      </w:r>
    </w:p>
    <w:p w:rsidR="00AB2A86" w:rsidRDefault="00CB0559">
      <w:pPr>
        <w:pStyle w:val="20"/>
        <w:framePr w:w="9720" w:h="629" w:hRule="exact" w:wrap="none" w:vAnchor="page" w:hAnchor="page" w:x="1229" w:y="14357"/>
        <w:shd w:val="clear" w:color="auto" w:fill="auto"/>
        <w:spacing w:after="0"/>
        <w:ind w:left="38" w:right="5352"/>
      </w:pPr>
      <w:r>
        <w:t>Глава района - глава Администрации</w:t>
      </w:r>
      <w:r>
        <w:br/>
        <w:t xml:space="preserve">Яковлевского мл </w:t>
      </w:r>
      <w:proofErr w:type="spellStart"/>
      <w:r>
        <w:t>ницинального</w:t>
      </w:r>
      <w:proofErr w:type="spellEnd"/>
      <w:r>
        <w:t xml:space="preserve"> района</w:t>
      </w:r>
    </w:p>
    <w:p w:rsidR="00AB2A86" w:rsidRDefault="00CB0559">
      <w:pPr>
        <w:pStyle w:val="a5"/>
        <w:framePr w:wrap="none" w:vAnchor="page" w:hAnchor="page" w:x="7191" w:y="14213"/>
        <w:shd w:val="clear" w:color="auto" w:fill="auto"/>
        <w:spacing w:line="240" w:lineRule="auto"/>
        <w:ind w:firstLine="0"/>
        <w:jc w:val="both"/>
        <w:rPr>
          <w:sz w:val="19"/>
          <w:szCs w:val="19"/>
        </w:rPr>
      </w:pPr>
      <w:r>
        <w:rPr>
          <w:rFonts w:ascii="Arial" w:eastAsia="Arial" w:hAnsi="Arial" w:cs="Arial"/>
          <w:i/>
          <w:iCs/>
          <w:color w:val="AFB2D1"/>
          <w:sz w:val="19"/>
          <w:szCs w:val="19"/>
        </w:rPr>
        <w:t xml:space="preserve"> </w:t>
      </w:r>
    </w:p>
    <w:p w:rsidR="00AB2A86" w:rsidRDefault="00CB0559">
      <w:pPr>
        <w:pStyle w:val="20"/>
        <w:framePr w:wrap="none" w:vAnchor="page" w:hAnchor="page" w:x="9116" w:y="14617"/>
        <w:shd w:val="clear" w:color="auto" w:fill="auto"/>
        <w:spacing w:after="0"/>
        <w:ind w:left="10" w:right="10"/>
      </w:pPr>
      <w:r>
        <w:t xml:space="preserve">А.А. </w:t>
      </w:r>
      <w:proofErr w:type="spellStart"/>
      <w:r>
        <w:t>Коренчук</w:t>
      </w:r>
      <w:proofErr w:type="spellEnd"/>
    </w:p>
    <w:p w:rsidR="00AB2A86" w:rsidRDefault="00CB0559">
      <w:pPr>
        <w:pStyle w:val="a5"/>
        <w:framePr w:wrap="none" w:vAnchor="page" w:hAnchor="page" w:x="5813" w:y="15697"/>
        <w:shd w:val="clear" w:color="auto" w:fill="auto"/>
        <w:spacing w:line="240" w:lineRule="auto"/>
        <w:ind w:firstLine="0"/>
        <w:jc w:val="both"/>
        <w:rPr>
          <w:sz w:val="26"/>
          <w:szCs w:val="26"/>
        </w:rPr>
      </w:pPr>
      <w:r>
        <w:rPr>
          <w:i/>
          <w:iCs/>
          <w:color w:val="AFB2D1"/>
          <w:sz w:val="26"/>
          <w:szCs w:val="26"/>
        </w:rPr>
        <w:t xml:space="preserve"> </w:t>
      </w:r>
      <w:bookmarkStart w:id="0" w:name="_GoBack"/>
      <w:bookmarkEnd w:id="0"/>
    </w:p>
    <w:p w:rsidR="00AB2A86" w:rsidRDefault="00AB2A86">
      <w:pPr>
        <w:spacing w:line="1" w:lineRule="exact"/>
      </w:pPr>
    </w:p>
    <w:sectPr w:rsidR="00AB2A8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B0559">
      <w:r>
        <w:separator/>
      </w:r>
    </w:p>
  </w:endnote>
  <w:endnote w:type="continuationSeparator" w:id="0">
    <w:p w:rsidR="00000000" w:rsidRDefault="00CB0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86" w:rsidRDefault="00AB2A86"/>
  </w:footnote>
  <w:footnote w:type="continuationSeparator" w:id="0">
    <w:p w:rsidR="00AB2A86" w:rsidRDefault="00AB2A8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A0363"/>
    <w:multiLevelType w:val="multilevel"/>
    <w:tmpl w:val="58727B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AB2A86"/>
    <w:rsid w:val="00AB2A86"/>
    <w:rsid w:val="00C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B93E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0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color w:val="6B93E1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30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0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559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color w:val="6B93E1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30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pPr>
      <w:shd w:val="clear" w:color="auto" w:fill="FFFFFF"/>
    </w:pPr>
    <w:rPr>
      <w:rFonts w:ascii="Arial" w:eastAsia="Arial" w:hAnsi="Arial" w:cs="Arial"/>
      <w:color w:val="6B93E1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8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spacing w:line="300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B055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0559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1250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</cp:lastModifiedBy>
  <cp:revision>2</cp:revision>
  <dcterms:created xsi:type="dcterms:W3CDTF">2022-07-14T04:38:00Z</dcterms:created>
  <dcterms:modified xsi:type="dcterms:W3CDTF">2022-07-14T04:45:00Z</dcterms:modified>
</cp:coreProperties>
</file>