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F7" w:rsidRDefault="00CF6BF7" w:rsidP="009F0A49">
      <w:pPr>
        <w:pStyle w:val="a9"/>
        <w:rPr>
          <w:rFonts w:ascii="Times New Roman" w:hAnsi="Times New Roman"/>
          <w:sz w:val="26"/>
          <w:szCs w:val="26"/>
        </w:rPr>
      </w:pPr>
      <w:r>
        <w:rPr>
          <w:rFonts w:ascii="Times New Roman" w:hAnsi="Times New Roman"/>
          <w:sz w:val="26"/>
          <w:szCs w:val="26"/>
        </w:rPr>
        <w:t>ОТЧЕТ</w:t>
      </w:r>
      <w:bookmarkStart w:id="0" w:name="_GoBack"/>
      <w:bookmarkEnd w:id="0"/>
      <w:r w:rsidR="008A6587" w:rsidRPr="00AB1C31">
        <w:rPr>
          <w:rFonts w:ascii="Times New Roman" w:hAnsi="Times New Roman"/>
          <w:sz w:val="26"/>
          <w:szCs w:val="26"/>
        </w:rPr>
        <w:t xml:space="preserve"> </w:t>
      </w:r>
    </w:p>
    <w:p w:rsidR="008A6587" w:rsidRDefault="008A6587" w:rsidP="009F0A49">
      <w:pPr>
        <w:pStyle w:val="a9"/>
        <w:rPr>
          <w:rFonts w:ascii="Times New Roman" w:hAnsi="Times New Roman"/>
          <w:sz w:val="26"/>
          <w:szCs w:val="26"/>
        </w:rPr>
      </w:pPr>
      <w:r w:rsidRPr="00AB1C31">
        <w:rPr>
          <w:rFonts w:ascii="Times New Roman" w:hAnsi="Times New Roman"/>
          <w:sz w:val="26"/>
          <w:szCs w:val="26"/>
        </w:rPr>
        <w:t>о резуль</w:t>
      </w:r>
      <w:r w:rsidR="000E6EDB" w:rsidRPr="00AB1C31">
        <w:rPr>
          <w:rFonts w:ascii="Times New Roman" w:hAnsi="Times New Roman"/>
          <w:sz w:val="26"/>
          <w:szCs w:val="26"/>
        </w:rPr>
        <w:t xml:space="preserve">татах деятельности </w:t>
      </w:r>
      <w:r w:rsidRPr="00AB1C31">
        <w:rPr>
          <w:rFonts w:ascii="Times New Roman" w:hAnsi="Times New Roman"/>
          <w:sz w:val="26"/>
          <w:szCs w:val="26"/>
        </w:rPr>
        <w:t>финансов</w:t>
      </w:r>
      <w:r w:rsidR="000E6EDB" w:rsidRPr="00AB1C31">
        <w:rPr>
          <w:rFonts w:ascii="Times New Roman" w:hAnsi="Times New Roman"/>
          <w:sz w:val="26"/>
          <w:szCs w:val="26"/>
        </w:rPr>
        <w:t>ого управления Администрации Яковлевского муниципального района</w:t>
      </w:r>
      <w:r w:rsidRPr="00AB1C31">
        <w:rPr>
          <w:rFonts w:ascii="Times New Roman" w:hAnsi="Times New Roman"/>
          <w:sz w:val="26"/>
          <w:szCs w:val="26"/>
        </w:rPr>
        <w:t xml:space="preserve"> </w:t>
      </w:r>
      <w:r w:rsidR="00D803CE">
        <w:rPr>
          <w:rFonts w:ascii="Times New Roman" w:hAnsi="Times New Roman"/>
          <w:sz w:val="26"/>
          <w:szCs w:val="26"/>
        </w:rPr>
        <w:t>за 202</w:t>
      </w:r>
      <w:r w:rsidR="00D803CE" w:rsidRPr="00D803CE">
        <w:rPr>
          <w:rFonts w:ascii="Times New Roman" w:hAnsi="Times New Roman"/>
          <w:sz w:val="26"/>
          <w:szCs w:val="26"/>
        </w:rPr>
        <w:t>2</w:t>
      </w:r>
      <w:r w:rsidR="009F0A49">
        <w:rPr>
          <w:rFonts w:ascii="Times New Roman" w:hAnsi="Times New Roman"/>
          <w:sz w:val="26"/>
          <w:szCs w:val="26"/>
        </w:rPr>
        <w:t xml:space="preserve"> год</w:t>
      </w:r>
    </w:p>
    <w:p w:rsidR="009F0A49" w:rsidRPr="009F0A49" w:rsidRDefault="009F0A49" w:rsidP="009F0A49"/>
    <w:p w:rsidR="008A6587" w:rsidRPr="00AB1C31" w:rsidRDefault="008A6587" w:rsidP="00AB1C31">
      <w:pPr>
        <w:autoSpaceDE w:val="0"/>
        <w:autoSpaceDN w:val="0"/>
        <w:adjustRightInd w:val="0"/>
        <w:ind w:firstLine="709"/>
        <w:jc w:val="both"/>
        <w:outlineLvl w:val="0"/>
        <w:rPr>
          <w:rFonts w:ascii="Times New Roman" w:eastAsia="Calibri" w:hAnsi="Times New Roman" w:cs="Times New Roman"/>
          <w:sz w:val="26"/>
          <w:szCs w:val="26"/>
        </w:rPr>
      </w:pPr>
      <w:r w:rsidRPr="00AB1C31">
        <w:rPr>
          <w:rFonts w:ascii="Times New Roman" w:eastAsia="Calibri" w:hAnsi="Times New Roman" w:cs="Times New Roman"/>
          <w:sz w:val="26"/>
          <w:szCs w:val="26"/>
        </w:rPr>
        <w:t>Основными задачами, которые решались</w:t>
      </w:r>
      <w:r w:rsidR="000E6EDB" w:rsidRPr="00AB1C31">
        <w:rPr>
          <w:rFonts w:ascii="Times New Roman" w:eastAsia="Calibri" w:hAnsi="Times New Roman" w:cs="Times New Roman"/>
          <w:sz w:val="26"/>
          <w:szCs w:val="26"/>
        </w:rPr>
        <w:t xml:space="preserve"> </w:t>
      </w:r>
      <w:r w:rsidRPr="00AB1C31">
        <w:rPr>
          <w:rFonts w:ascii="Times New Roman" w:eastAsia="Calibri" w:hAnsi="Times New Roman" w:cs="Times New Roman"/>
          <w:sz w:val="26"/>
          <w:szCs w:val="26"/>
        </w:rPr>
        <w:t>финансов</w:t>
      </w:r>
      <w:r w:rsidR="000E6EDB" w:rsidRPr="00AB1C31">
        <w:rPr>
          <w:rFonts w:ascii="Times New Roman" w:eastAsia="Calibri" w:hAnsi="Times New Roman" w:cs="Times New Roman"/>
          <w:sz w:val="26"/>
          <w:szCs w:val="26"/>
        </w:rPr>
        <w:t>ым управлением Администрации Яковлевского муниципального района</w:t>
      </w:r>
      <w:r w:rsidR="00A30D1D">
        <w:rPr>
          <w:rFonts w:ascii="Times New Roman" w:eastAsia="Calibri" w:hAnsi="Times New Roman" w:cs="Times New Roman"/>
          <w:sz w:val="26"/>
          <w:szCs w:val="26"/>
        </w:rPr>
        <w:t xml:space="preserve"> в 202</w:t>
      </w:r>
      <w:r w:rsidR="00D803CE" w:rsidRPr="00D803CE">
        <w:rPr>
          <w:rFonts w:ascii="Times New Roman" w:eastAsia="Calibri" w:hAnsi="Times New Roman" w:cs="Times New Roman"/>
          <w:sz w:val="26"/>
          <w:szCs w:val="26"/>
        </w:rPr>
        <w:t>2</w:t>
      </w:r>
      <w:r w:rsidRPr="00AB1C31">
        <w:rPr>
          <w:rFonts w:ascii="Times New Roman" w:eastAsia="Calibri" w:hAnsi="Times New Roman" w:cs="Times New Roman"/>
          <w:sz w:val="26"/>
          <w:szCs w:val="26"/>
        </w:rPr>
        <w:t xml:space="preserve"> году, являлись:</w:t>
      </w:r>
    </w:p>
    <w:p w:rsidR="008A6587" w:rsidRPr="00AB1C31" w:rsidRDefault="008A6587" w:rsidP="00AB1C31">
      <w:pPr>
        <w:ind w:firstLine="709"/>
        <w:jc w:val="both"/>
        <w:rPr>
          <w:rFonts w:ascii="Times New Roman" w:hAnsi="Times New Roman" w:cs="Times New Roman"/>
          <w:sz w:val="26"/>
          <w:szCs w:val="26"/>
        </w:rPr>
      </w:pPr>
      <w:r w:rsidRPr="00AB1C31">
        <w:rPr>
          <w:rFonts w:ascii="Times New Roman" w:hAnsi="Times New Roman" w:cs="Times New Roman"/>
          <w:sz w:val="26"/>
          <w:szCs w:val="26"/>
        </w:rPr>
        <w:t xml:space="preserve">обеспечение условий для исполнения </w:t>
      </w:r>
      <w:r w:rsidR="000E6EDB" w:rsidRPr="00AB1C31">
        <w:rPr>
          <w:rFonts w:ascii="Times New Roman" w:hAnsi="Times New Roman" w:cs="Times New Roman"/>
          <w:sz w:val="26"/>
          <w:szCs w:val="26"/>
        </w:rPr>
        <w:t>решения Думы Яковлевского муниципального района «О бюджете Яковлевского муниципального района на 2</w:t>
      </w:r>
      <w:r w:rsidR="00D803CE">
        <w:rPr>
          <w:rFonts w:ascii="Times New Roman" w:hAnsi="Times New Roman" w:cs="Times New Roman"/>
          <w:sz w:val="26"/>
          <w:szCs w:val="26"/>
        </w:rPr>
        <w:t>02</w:t>
      </w:r>
      <w:r w:rsidR="00D803CE" w:rsidRPr="00D803CE">
        <w:rPr>
          <w:rFonts w:ascii="Times New Roman" w:hAnsi="Times New Roman" w:cs="Times New Roman"/>
          <w:sz w:val="26"/>
          <w:szCs w:val="26"/>
        </w:rPr>
        <w:t>2</w:t>
      </w:r>
      <w:r w:rsidR="00D803CE">
        <w:rPr>
          <w:rFonts w:ascii="Times New Roman" w:hAnsi="Times New Roman" w:cs="Times New Roman"/>
          <w:sz w:val="26"/>
          <w:szCs w:val="26"/>
        </w:rPr>
        <w:t xml:space="preserve"> год и плановый период 202</w:t>
      </w:r>
      <w:r w:rsidR="00D803CE" w:rsidRPr="00D803CE">
        <w:rPr>
          <w:rFonts w:ascii="Times New Roman" w:hAnsi="Times New Roman" w:cs="Times New Roman"/>
          <w:sz w:val="26"/>
          <w:szCs w:val="26"/>
        </w:rPr>
        <w:t>3</w:t>
      </w:r>
      <w:r w:rsidR="00D803CE">
        <w:rPr>
          <w:rFonts w:ascii="Times New Roman" w:hAnsi="Times New Roman" w:cs="Times New Roman"/>
          <w:sz w:val="26"/>
          <w:szCs w:val="26"/>
        </w:rPr>
        <w:t xml:space="preserve"> и 202</w:t>
      </w:r>
      <w:r w:rsidR="00D803CE" w:rsidRPr="00D803CE">
        <w:rPr>
          <w:rFonts w:ascii="Times New Roman" w:hAnsi="Times New Roman" w:cs="Times New Roman"/>
          <w:sz w:val="26"/>
          <w:szCs w:val="26"/>
        </w:rPr>
        <w:t>4</w:t>
      </w:r>
      <w:r w:rsidRPr="00AB1C31">
        <w:rPr>
          <w:rFonts w:ascii="Times New Roman" w:hAnsi="Times New Roman" w:cs="Times New Roman"/>
          <w:sz w:val="26"/>
          <w:szCs w:val="26"/>
        </w:rPr>
        <w:t xml:space="preserve"> годов</w:t>
      </w:r>
      <w:r w:rsidR="000E6EDB" w:rsidRPr="00AB1C31">
        <w:rPr>
          <w:rFonts w:ascii="Times New Roman" w:hAnsi="Times New Roman" w:cs="Times New Roman"/>
          <w:sz w:val="26"/>
          <w:szCs w:val="26"/>
        </w:rPr>
        <w:t>»</w:t>
      </w:r>
      <w:r w:rsidRPr="00AB1C31">
        <w:rPr>
          <w:rFonts w:ascii="Times New Roman" w:hAnsi="Times New Roman" w:cs="Times New Roman"/>
          <w:sz w:val="26"/>
          <w:szCs w:val="26"/>
        </w:rPr>
        <w:t xml:space="preserve"> в программном формате;</w:t>
      </w:r>
    </w:p>
    <w:p w:rsidR="008A6587" w:rsidRPr="00AB1C31" w:rsidRDefault="008A6587" w:rsidP="00AB1C31">
      <w:pPr>
        <w:ind w:firstLine="709"/>
        <w:jc w:val="both"/>
        <w:rPr>
          <w:rFonts w:ascii="Times New Roman" w:hAnsi="Times New Roman" w:cs="Times New Roman"/>
          <w:sz w:val="26"/>
          <w:szCs w:val="26"/>
        </w:rPr>
      </w:pPr>
      <w:r w:rsidRPr="00AB1C31">
        <w:rPr>
          <w:rFonts w:ascii="Times New Roman" w:hAnsi="Times New Roman" w:cs="Times New Roman"/>
          <w:sz w:val="26"/>
          <w:szCs w:val="26"/>
        </w:rPr>
        <w:t>повышение прозрачности бюджета и открытости бюджетного процесса;</w:t>
      </w:r>
    </w:p>
    <w:p w:rsidR="008A6587" w:rsidRPr="00AB1C31" w:rsidRDefault="000E6EDB" w:rsidP="00AB1C31">
      <w:pPr>
        <w:ind w:firstLine="709"/>
        <w:jc w:val="both"/>
        <w:rPr>
          <w:rFonts w:ascii="Times New Roman" w:hAnsi="Times New Roman" w:cs="Times New Roman"/>
          <w:sz w:val="26"/>
          <w:szCs w:val="26"/>
        </w:rPr>
      </w:pPr>
      <w:r w:rsidRPr="00AB1C31">
        <w:rPr>
          <w:rFonts w:ascii="Times New Roman" w:hAnsi="Times New Roman" w:cs="Times New Roman"/>
          <w:sz w:val="26"/>
          <w:szCs w:val="26"/>
        </w:rPr>
        <w:t>соблюдение</w:t>
      </w:r>
      <w:r w:rsidR="008A6587" w:rsidRPr="00AB1C31">
        <w:rPr>
          <w:rFonts w:ascii="Times New Roman" w:hAnsi="Times New Roman" w:cs="Times New Roman"/>
          <w:sz w:val="26"/>
          <w:szCs w:val="26"/>
        </w:rPr>
        <w:t xml:space="preserve"> безопасного ур</w:t>
      </w:r>
      <w:r w:rsidRPr="00AB1C31">
        <w:rPr>
          <w:rFonts w:ascii="Times New Roman" w:hAnsi="Times New Roman" w:cs="Times New Roman"/>
          <w:sz w:val="26"/>
          <w:szCs w:val="26"/>
        </w:rPr>
        <w:t>овня дефицита и муниципального</w:t>
      </w:r>
      <w:r w:rsidR="008A6587" w:rsidRPr="00AB1C31">
        <w:rPr>
          <w:rFonts w:ascii="Times New Roman" w:hAnsi="Times New Roman" w:cs="Times New Roman"/>
          <w:sz w:val="26"/>
          <w:szCs w:val="26"/>
        </w:rPr>
        <w:t xml:space="preserve"> долга, предотвращая тем самым условия для возникновения финансовых кризисов;</w:t>
      </w:r>
    </w:p>
    <w:p w:rsidR="000E6EDB" w:rsidRPr="00AB1C31" w:rsidRDefault="000E6EDB" w:rsidP="00AB1C31">
      <w:pPr>
        <w:ind w:firstLine="709"/>
        <w:jc w:val="both"/>
        <w:rPr>
          <w:rFonts w:ascii="Times New Roman" w:hAnsi="Times New Roman" w:cs="Times New Roman"/>
          <w:sz w:val="26"/>
          <w:szCs w:val="26"/>
        </w:rPr>
      </w:pPr>
      <w:r w:rsidRPr="00AB1C31">
        <w:rPr>
          <w:rFonts w:ascii="Times New Roman" w:hAnsi="Times New Roman" w:cs="Times New Roman"/>
          <w:sz w:val="26"/>
          <w:szCs w:val="26"/>
        </w:rPr>
        <w:t>ограничение роста расходов районного бюджета, не обеспеченных стабильными доходными источниками;</w:t>
      </w:r>
    </w:p>
    <w:p w:rsidR="008A6587" w:rsidRPr="00AB1C31" w:rsidRDefault="008A6587" w:rsidP="00AB1C31">
      <w:pPr>
        <w:ind w:firstLine="709"/>
        <w:jc w:val="both"/>
        <w:rPr>
          <w:rFonts w:ascii="Times New Roman" w:hAnsi="Times New Roman" w:cs="Times New Roman"/>
          <w:sz w:val="26"/>
          <w:szCs w:val="26"/>
        </w:rPr>
      </w:pPr>
      <w:r w:rsidRPr="00AB1C31">
        <w:rPr>
          <w:rFonts w:ascii="Times New Roman" w:hAnsi="Times New Roman" w:cs="Times New Roman"/>
          <w:sz w:val="26"/>
          <w:szCs w:val="26"/>
        </w:rPr>
        <w:t xml:space="preserve">повышение эффективности бюджетных расходов </w:t>
      </w:r>
      <w:r w:rsidR="000E6EDB" w:rsidRPr="00AB1C31">
        <w:rPr>
          <w:rFonts w:ascii="Times New Roman" w:hAnsi="Times New Roman" w:cs="Times New Roman"/>
          <w:sz w:val="26"/>
          <w:szCs w:val="26"/>
        </w:rPr>
        <w:t>в целом</w:t>
      </w:r>
      <w:r w:rsidRPr="00AB1C31">
        <w:rPr>
          <w:rFonts w:ascii="Times New Roman" w:hAnsi="Times New Roman" w:cs="Times New Roman"/>
          <w:sz w:val="26"/>
          <w:szCs w:val="26"/>
        </w:rPr>
        <w:t>.</w:t>
      </w:r>
    </w:p>
    <w:p w:rsidR="008A6587" w:rsidRPr="00AB1C31" w:rsidRDefault="008A6587" w:rsidP="00AB1C31">
      <w:pPr>
        <w:ind w:firstLine="709"/>
        <w:jc w:val="both"/>
        <w:rPr>
          <w:rFonts w:ascii="Times New Roman" w:hAnsi="Times New Roman" w:cs="Times New Roman"/>
          <w:sz w:val="26"/>
          <w:szCs w:val="26"/>
        </w:rPr>
      </w:pPr>
      <w:r w:rsidRPr="00AB1C31">
        <w:rPr>
          <w:rFonts w:ascii="Times New Roman" w:hAnsi="Times New Roman" w:cs="Times New Roman"/>
          <w:sz w:val="26"/>
          <w:szCs w:val="26"/>
        </w:rPr>
        <w:t>Основным бюд</w:t>
      </w:r>
      <w:r w:rsidR="007D112B" w:rsidRPr="00AB1C31">
        <w:rPr>
          <w:rFonts w:ascii="Times New Roman" w:hAnsi="Times New Roman" w:cs="Times New Roman"/>
          <w:sz w:val="26"/>
          <w:szCs w:val="26"/>
        </w:rPr>
        <w:t xml:space="preserve">жетным полномочием </w:t>
      </w:r>
      <w:r w:rsidRPr="00AB1C31">
        <w:rPr>
          <w:rFonts w:ascii="Times New Roman" w:hAnsi="Times New Roman" w:cs="Times New Roman"/>
          <w:sz w:val="26"/>
          <w:szCs w:val="26"/>
        </w:rPr>
        <w:t>финансов</w:t>
      </w:r>
      <w:r w:rsidR="007D112B" w:rsidRPr="00AB1C31">
        <w:rPr>
          <w:rFonts w:ascii="Times New Roman" w:hAnsi="Times New Roman" w:cs="Times New Roman"/>
          <w:sz w:val="26"/>
          <w:szCs w:val="26"/>
        </w:rPr>
        <w:t>ого управления Администрации Яковлевского муниципального района</w:t>
      </w:r>
      <w:r w:rsidRPr="00AB1C31">
        <w:rPr>
          <w:rFonts w:ascii="Times New Roman" w:hAnsi="Times New Roman" w:cs="Times New Roman"/>
          <w:sz w:val="26"/>
          <w:szCs w:val="26"/>
        </w:rPr>
        <w:t xml:space="preserve"> является организация составления, состав</w:t>
      </w:r>
      <w:r w:rsidR="007D112B" w:rsidRPr="00AB1C31">
        <w:rPr>
          <w:rFonts w:ascii="Times New Roman" w:hAnsi="Times New Roman" w:cs="Times New Roman"/>
          <w:sz w:val="26"/>
          <w:szCs w:val="26"/>
        </w:rPr>
        <w:t>ление проекта</w:t>
      </w:r>
      <w:r w:rsidRPr="00AB1C31">
        <w:rPr>
          <w:rFonts w:ascii="Times New Roman" w:hAnsi="Times New Roman" w:cs="Times New Roman"/>
          <w:sz w:val="26"/>
          <w:szCs w:val="26"/>
        </w:rPr>
        <w:t xml:space="preserve"> бюджета</w:t>
      </w:r>
      <w:r w:rsidR="007D112B" w:rsidRPr="00AB1C31">
        <w:rPr>
          <w:rFonts w:ascii="Times New Roman" w:hAnsi="Times New Roman" w:cs="Times New Roman"/>
          <w:sz w:val="26"/>
          <w:szCs w:val="26"/>
        </w:rPr>
        <w:t xml:space="preserve"> Яковлевского муниципального района</w:t>
      </w:r>
      <w:r w:rsidRPr="00AB1C31">
        <w:rPr>
          <w:rFonts w:ascii="Times New Roman" w:hAnsi="Times New Roman" w:cs="Times New Roman"/>
          <w:sz w:val="26"/>
          <w:szCs w:val="26"/>
        </w:rPr>
        <w:t xml:space="preserve">, </w:t>
      </w:r>
      <w:r w:rsidR="007D112B" w:rsidRPr="00AB1C31">
        <w:rPr>
          <w:rFonts w:ascii="Times New Roman" w:hAnsi="Times New Roman" w:cs="Times New Roman"/>
          <w:sz w:val="26"/>
          <w:szCs w:val="26"/>
        </w:rPr>
        <w:t xml:space="preserve">организация исполнения </w:t>
      </w:r>
      <w:r w:rsidRPr="00AB1C31">
        <w:rPr>
          <w:rFonts w:ascii="Times New Roman" w:hAnsi="Times New Roman" w:cs="Times New Roman"/>
          <w:sz w:val="26"/>
          <w:szCs w:val="26"/>
        </w:rPr>
        <w:t>бюджета</w:t>
      </w:r>
      <w:r w:rsidR="007D112B" w:rsidRPr="00AB1C31">
        <w:rPr>
          <w:rFonts w:ascii="Times New Roman" w:hAnsi="Times New Roman" w:cs="Times New Roman"/>
          <w:sz w:val="26"/>
          <w:szCs w:val="26"/>
        </w:rPr>
        <w:t xml:space="preserve"> Яковлевского муниципального района</w:t>
      </w:r>
      <w:r w:rsidRPr="00AB1C31">
        <w:rPr>
          <w:rFonts w:ascii="Times New Roman" w:hAnsi="Times New Roman" w:cs="Times New Roman"/>
          <w:sz w:val="26"/>
          <w:szCs w:val="26"/>
        </w:rPr>
        <w:t>.</w:t>
      </w:r>
    </w:p>
    <w:p w:rsidR="00377A44" w:rsidRPr="00800994" w:rsidRDefault="00377A44" w:rsidP="00AB1C31">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 xml:space="preserve">Согласно отчету об исполнении бюджета </w:t>
      </w:r>
      <w:proofErr w:type="spellStart"/>
      <w:r w:rsidRPr="00800994">
        <w:rPr>
          <w:rFonts w:ascii="Times New Roman" w:hAnsi="Times New Roman" w:cs="Times New Roman"/>
          <w:sz w:val="26"/>
          <w:szCs w:val="26"/>
        </w:rPr>
        <w:t>Яковлевского</w:t>
      </w:r>
      <w:proofErr w:type="spellEnd"/>
      <w:r w:rsidRPr="00800994">
        <w:rPr>
          <w:rFonts w:ascii="Times New Roman" w:hAnsi="Times New Roman" w:cs="Times New Roman"/>
          <w:sz w:val="26"/>
          <w:szCs w:val="26"/>
        </w:rPr>
        <w:t xml:space="preserve"> муниципального района </w:t>
      </w:r>
      <w:r w:rsidR="00A30D1D" w:rsidRPr="00800994">
        <w:rPr>
          <w:rFonts w:ascii="Times New Roman" w:hAnsi="Times New Roman" w:cs="Times New Roman"/>
          <w:sz w:val="26"/>
          <w:szCs w:val="26"/>
        </w:rPr>
        <w:t xml:space="preserve">районный </w:t>
      </w:r>
      <w:r w:rsidRPr="00800994">
        <w:rPr>
          <w:rFonts w:ascii="Times New Roman" w:hAnsi="Times New Roman" w:cs="Times New Roman"/>
          <w:sz w:val="26"/>
          <w:szCs w:val="26"/>
        </w:rPr>
        <w:t xml:space="preserve">бюджет </w:t>
      </w:r>
      <w:r w:rsidR="00D803CE" w:rsidRPr="00800994">
        <w:rPr>
          <w:rFonts w:ascii="Times New Roman" w:hAnsi="Times New Roman" w:cs="Times New Roman"/>
          <w:sz w:val="26"/>
          <w:szCs w:val="26"/>
        </w:rPr>
        <w:t>на 2022</w:t>
      </w:r>
      <w:r w:rsidRPr="00800994">
        <w:rPr>
          <w:rFonts w:ascii="Times New Roman" w:hAnsi="Times New Roman" w:cs="Times New Roman"/>
          <w:sz w:val="26"/>
          <w:szCs w:val="26"/>
        </w:rPr>
        <w:t xml:space="preserve"> год, с учетом внесенных изменений, утвержден:</w:t>
      </w:r>
    </w:p>
    <w:p w:rsidR="00A30D1D" w:rsidRPr="00800994" w:rsidRDefault="00D803CE" w:rsidP="00A30D1D">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по доходам – 625</w:t>
      </w:r>
      <w:r w:rsidR="00A30D1D" w:rsidRPr="00800994">
        <w:rPr>
          <w:rFonts w:ascii="Times New Roman" w:hAnsi="Times New Roman" w:cs="Times New Roman"/>
          <w:sz w:val="26"/>
          <w:szCs w:val="26"/>
        </w:rPr>
        <w:t> </w:t>
      </w:r>
      <w:r w:rsidRPr="00800994">
        <w:rPr>
          <w:rFonts w:ascii="Times New Roman" w:hAnsi="Times New Roman" w:cs="Times New Roman"/>
          <w:sz w:val="26"/>
          <w:szCs w:val="26"/>
        </w:rPr>
        <w:t>763</w:t>
      </w:r>
      <w:r w:rsidR="00A30D1D" w:rsidRPr="00800994">
        <w:rPr>
          <w:rFonts w:ascii="Times New Roman" w:hAnsi="Times New Roman" w:cs="Times New Roman"/>
          <w:sz w:val="26"/>
          <w:szCs w:val="26"/>
        </w:rPr>
        <w:t xml:space="preserve"> </w:t>
      </w:r>
      <w:r w:rsidRPr="00800994">
        <w:rPr>
          <w:rFonts w:ascii="Times New Roman" w:hAnsi="Times New Roman" w:cs="Times New Roman"/>
          <w:sz w:val="26"/>
          <w:szCs w:val="26"/>
        </w:rPr>
        <w:t>536</w:t>
      </w:r>
      <w:r w:rsidR="00A30D1D" w:rsidRPr="00800994">
        <w:rPr>
          <w:rFonts w:ascii="Times New Roman" w:hAnsi="Times New Roman" w:cs="Times New Roman"/>
          <w:sz w:val="26"/>
          <w:szCs w:val="26"/>
        </w:rPr>
        <w:t>,</w:t>
      </w:r>
      <w:r w:rsidRPr="00800994">
        <w:rPr>
          <w:rFonts w:ascii="Times New Roman" w:hAnsi="Times New Roman" w:cs="Times New Roman"/>
          <w:sz w:val="26"/>
          <w:szCs w:val="26"/>
        </w:rPr>
        <w:t>68</w:t>
      </w:r>
      <w:r w:rsidR="00A30D1D" w:rsidRPr="00800994">
        <w:rPr>
          <w:rFonts w:ascii="Times New Roman" w:hAnsi="Times New Roman" w:cs="Times New Roman"/>
          <w:sz w:val="26"/>
          <w:szCs w:val="26"/>
        </w:rPr>
        <w:t xml:space="preserve"> рублей;</w:t>
      </w:r>
    </w:p>
    <w:p w:rsidR="00A30D1D" w:rsidRPr="00800994" w:rsidRDefault="00A45D18" w:rsidP="00A30D1D">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по расходам – 626</w:t>
      </w:r>
      <w:r w:rsidR="00A30D1D" w:rsidRPr="00800994">
        <w:rPr>
          <w:rFonts w:ascii="Times New Roman" w:hAnsi="Times New Roman" w:cs="Times New Roman"/>
          <w:sz w:val="26"/>
          <w:szCs w:val="26"/>
        </w:rPr>
        <w:t> </w:t>
      </w:r>
      <w:r w:rsidRPr="00800994">
        <w:rPr>
          <w:rFonts w:ascii="Times New Roman" w:hAnsi="Times New Roman" w:cs="Times New Roman"/>
          <w:sz w:val="26"/>
          <w:szCs w:val="26"/>
        </w:rPr>
        <w:t>223</w:t>
      </w:r>
      <w:r w:rsidR="00A30D1D" w:rsidRPr="00800994">
        <w:rPr>
          <w:rFonts w:ascii="Times New Roman" w:hAnsi="Times New Roman" w:cs="Times New Roman"/>
          <w:sz w:val="26"/>
          <w:szCs w:val="26"/>
        </w:rPr>
        <w:t> </w:t>
      </w:r>
      <w:r w:rsidRPr="00800994">
        <w:rPr>
          <w:rFonts w:ascii="Times New Roman" w:hAnsi="Times New Roman" w:cs="Times New Roman"/>
          <w:sz w:val="26"/>
          <w:szCs w:val="26"/>
        </w:rPr>
        <w:t>407</w:t>
      </w:r>
      <w:r w:rsidR="00A30D1D" w:rsidRPr="00800994">
        <w:rPr>
          <w:rFonts w:ascii="Times New Roman" w:hAnsi="Times New Roman" w:cs="Times New Roman"/>
          <w:sz w:val="26"/>
          <w:szCs w:val="26"/>
        </w:rPr>
        <w:t>,</w:t>
      </w:r>
      <w:r w:rsidRPr="00800994">
        <w:rPr>
          <w:rFonts w:ascii="Times New Roman" w:hAnsi="Times New Roman" w:cs="Times New Roman"/>
          <w:sz w:val="26"/>
          <w:szCs w:val="26"/>
        </w:rPr>
        <w:t>03</w:t>
      </w:r>
      <w:r w:rsidR="00A30D1D" w:rsidRPr="00800994">
        <w:rPr>
          <w:rFonts w:ascii="Times New Roman" w:hAnsi="Times New Roman" w:cs="Times New Roman"/>
          <w:sz w:val="26"/>
          <w:szCs w:val="26"/>
        </w:rPr>
        <w:t xml:space="preserve">  рублей;</w:t>
      </w:r>
    </w:p>
    <w:p w:rsidR="00A30D1D" w:rsidRPr="00800994" w:rsidRDefault="00394F6D" w:rsidP="00A30D1D">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дефицит</w:t>
      </w:r>
      <w:r w:rsidR="00A30D1D" w:rsidRPr="00800994">
        <w:rPr>
          <w:rFonts w:ascii="Times New Roman" w:hAnsi="Times New Roman" w:cs="Times New Roman"/>
          <w:sz w:val="26"/>
          <w:szCs w:val="26"/>
        </w:rPr>
        <w:t xml:space="preserve"> – </w:t>
      </w:r>
      <w:r w:rsidR="00A45D18" w:rsidRPr="00800994">
        <w:rPr>
          <w:rFonts w:ascii="Times New Roman" w:hAnsi="Times New Roman" w:cs="Times New Roman"/>
          <w:sz w:val="26"/>
          <w:szCs w:val="26"/>
        </w:rPr>
        <w:t>459</w:t>
      </w:r>
      <w:r w:rsidR="00A30D1D" w:rsidRPr="00800994">
        <w:rPr>
          <w:rFonts w:ascii="Times New Roman" w:hAnsi="Times New Roman" w:cs="Times New Roman"/>
          <w:sz w:val="26"/>
          <w:szCs w:val="26"/>
        </w:rPr>
        <w:t> </w:t>
      </w:r>
      <w:r w:rsidR="00A45D18" w:rsidRPr="00800994">
        <w:rPr>
          <w:rFonts w:ascii="Times New Roman" w:hAnsi="Times New Roman" w:cs="Times New Roman"/>
          <w:sz w:val="26"/>
          <w:szCs w:val="26"/>
        </w:rPr>
        <w:t>870</w:t>
      </w:r>
      <w:r w:rsidR="00A30D1D" w:rsidRPr="00800994">
        <w:rPr>
          <w:rFonts w:ascii="Times New Roman" w:hAnsi="Times New Roman" w:cs="Times New Roman"/>
          <w:sz w:val="26"/>
          <w:szCs w:val="26"/>
        </w:rPr>
        <w:t>,</w:t>
      </w:r>
      <w:r w:rsidR="00A45D18" w:rsidRPr="00800994">
        <w:rPr>
          <w:rFonts w:ascii="Times New Roman" w:hAnsi="Times New Roman" w:cs="Times New Roman"/>
          <w:sz w:val="26"/>
          <w:szCs w:val="26"/>
        </w:rPr>
        <w:t xml:space="preserve">35 </w:t>
      </w:r>
      <w:r w:rsidR="00A30D1D" w:rsidRPr="00800994">
        <w:rPr>
          <w:rFonts w:ascii="Times New Roman" w:hAnsi="Times New Roman" w:cs="Times New Roman"/>
          <w:sz w:val="26"/>
          <w:szCs w:val="26"/>
        </w:rPr>
        <w:t xml:space="preserve"> рублей.</w:t>
      </w:r>
    </w:p>
    <w:p w:rsidR="00A30D1D" w:rsidRPr="00800994" w:rsidRDefault="00A30D1D" w:rsidP="00A30D1D">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 xml:space="preserve">Кассовое исполнение бюджета </w:t>
      </w:r>
      <w:proofErr w:type="spellStart"/>
      <w:r w:rsidRPr="00800994">
        <w:rPr>
          <w:rFonts w:ascii="Times New Roman" w:hAnsi="Times New Roman" w:cs="Times New Roman"/>
          <w:sz w:val="26"/>
          <w:szCs w:val="26"/>
        </w:rPr>
        <w:t>Яковлевск</w:t>
      </w:r>
      <w:r w:rsidR="00D803CE" w:rsidRPr="00800994">
        <w:rPr>
          <w:rFonts w:ascii="Times New Roman" w:hAnsi="Times New Roman" w:cs="Times New Roman"/>
          <w:sz w:val="26"/>
          <w:szCs w:val="26"/>
        </w:rPr>
        <w:t>ого</w:t>
      </w:r>
      <w:proofErr w:type="spellEnd"/>
      <w:r w:rsidR="00D803CE" w:rsidRPr="00800994">
        <w:rPr>
          <w:rFonts w:ascii="Times New Roman" w:hAnsi="Times New Roman" w:cs="Times New Roman"/>
          <w:sz w:val="26"/>
          <w:szCs w:val="26"/>
        </w:rPr>
        <w:t xml:space="preserve"> муниципального района в 2022</w:t>
      </w:r>
      <w:r w:rsidRPr="00800994">
        <w:rPr>
          <w:rFonts w:ascii="Times New Roman" w:hAnsi="Times New Roman" w:cs="Times New Roman"/>
          <w:sz w:val="26"/>
          <w:szCs w:val="26"/>
        </w:rPr>
        <w:t xml:space="preserve"> году составило:</w:t>
      </w:r>
    </w:p>
    <w:p w:rsidR="00A30D1D" w:rsidRPr="00800994" w:rsidRDefault="00394F6D" w:rsidP="00A30D1D">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 xml:space="preserve">по доходам – </w:t>
      </w:r>
      <w:r w:rsidR="00D803CE" w:rsidRPr="00800994">
        <w:rPr>
          <w:rFonts w:ascii="Times New Roman" w:hAnsi="Times New Roman" w:cs="Times New Roman"/>
          <w:sz w:val="26"/>
          <w:szCs w:val="26"/>
        </w:rPr>
        <w:t>645</w:t>
      </w:r>
      <w:r w:rsidR="00A30D1D" w:rsidRPr="00800994">
        <w:rPr>
          <w:rFonts w:ascii="Times New Roman" w:hAnsi="Times New Roman" w:cs="Times New Roman"/>
          <w:sz w:val="26"/>
          <w:szCs w:val="26"/>
        </w:rPr>
        <w:t> </w:t>
      </w:r>
      <w:r w:rsidR="00D803CE" w:rsidRPr="00800994">
        <w:rPr>
          <w:rFonts w:ascii="Times New Roman" w:hAnsi="Times New Roman" w:cs="Times New Roman"/>
          <w:sz w:val="26"/>
          <w:szCs w:val="26"/>
        </w:rPr>
        <w:t>596</w:t>
      </w:r>
      <w:r w:rsidR="00A30D1D" w:rsidRPr="00800994">
        <w:rPr>
          <w:rFonts w:ascii="Times New Roman" w:hAnsi="Times New Roman" w:cs="Times New Roman"/>
          <w:sz w:val="26"/>
          <w:szCs w:val="26"/>
        </w:rPr>
        <w:t> </w:t>
      </w:r>
      <w:r w:rsidR="00D803CE" w:rsidRPr="00800994">
        <w:rPr>
          <w:rFonts w:ascii="Times New Roman" w:hAnsi="Times New Roman" w:cs="Times New Roman"/>
          <w:sz w:val="26"/>
          <w:szCs w:val="26"/>
        </w:rPr>
        <w:t>324</w:t>
      </w:r>
      <w:r w:rsidR="00A30D1D" w:rsidRPr="00800994">
        <w:rPr>
          <w:rFonts w:ascii="Times New Roman" w:hAnsi="Times New Roman" w:cs="Times New Roman"/>
          <w:sz w:val="26"/>
          <w:szCs w:val="26"/>
        </w:rPr>
        <w:t>,</w:t>
      </w:r>
      <w:r w:rsidR="00D803CE" w:rsidRPr="00800994">
        <w:rPr>
          <w:rFonts w:ascii="Times New Roman" w:hAnsi="Times New Roman" w:cs="Times New Roman"/>
          <w:sz w:val="26"/>
          <w:szCs w:val="26"/>
        </w:rPr>
        <w:t>4</w:t>
      </w:r>
      <w:r w:rsidRPr="00800994">
        <w:rPr>
          <w:rFonts w:ascii="Times New Roman" w:hAnsi="Times New Roman" w:cs="Times New Roman"/>
          <w:sz w:val="26"/>
          <w:szCs w:val="26"/>
        </w:rPr>
        <w:t>8 рублей, или 10</w:t>
      </w:r>
      <w:r w:rsidR="00D803CE" w:rsidRPr="00800994">
        <w:rPr>
          <w:rFonts w:ascii="Times New Roman" w:hAnsi="Times New Roman" w:cs="Times New Roman"/>
          <w:sz w:val="26"/>
          <w:szCs w:val="26"/>
        </w:rPr>
        <w:t>3</w:t>
      </w:r>
      <w:r w:rsidR="00A30D1D" w:rsidRPr="00800994">
        <w:rPr>
          <w:rFonts w:ascii="Times New Roman" w:hAnsi="Times New Roman" w:cs="Times New Roman"/>
          <w:sz w:val="26"/>
          <w:szCs w:val="26"/>
        </w:rPr>
        <w:t>,1</w:t>
      </w:r>
      <w:r w:rsidR="00D803CE" w:rsidRPr="00800994">
        <w:rPr>
          <w:rFonts w:ascii="Times New Roman" w:hAnsi="Times New Roman" w:cs="Times New Roman"/>
          <w:sz w:val="26"/>
          <w:szCs w:val="26"/>
        </w:rPr>
        <w:t>7</w:t>
      </w:r>
      <w:r w:rsidR="00A30D1D" w:rsidRPr="00800994">
        <w:rPr>
          <w:rFonts w:ascii="Times New Roman" w:hAnsi="Times New Roman" w:cs="Times New Roman"/>
          <w:sz w:val="26"/>
          <w:szCs w:val="26"/>
        </w:rPr>
        <w:t>% от плановых назначений,</w:t>
      </w:r>
    </w:p>
    <w:p w:rsidR="00A30D1D" w:rsidRPr="00800994" w:rsidRDefault="00A45D18" w:rsidP="00A30D1D">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по расходам – 619</w:t>
      </w:r>
      <w:r w:rsidR="00A30D1D" w:rsidRPr="00800994">
        <w:rPr>
          <w:rFonts w:ascii="Times New Roman" w:hAnsi="Times New Roman" w:cs="Times New Roman"/>
          <w:sz w:val="26"/>
          <w:szCs w:val="26"/>
        </w:rPr>
        <w:t> </w:t>
      </w:r>
      <w:r w:rsidR="00394F6D" w:rsidRPr="00800994">
        <w:rPr>
          <w:rFonts w:ascii="Times New Roman" w:hAnsi="Times New Roman" w:cs="Times New Roman"/>
          <w:sz w:val="26"/>
          <w:szCs w:val="26"/>
        </w:rPr>
        <w:t>0</w:t>
      </w:r>
      <w:r w:rsidRPr="00800994">
        <w:rPr>
          <w:rFonts w:ascii="Times New Roman" w:hAnsi="Times New Roman" w:cs="Times New Roman"/>
          <w:sz w:val="26"/>
          <w:szCs w:val="26"/>
        </w:rPr>
        <w:t>9</w:t>
      </w:r>
      <w:r w:rsidR="00394F6D" w:rsidRPr="00800994">
        <w:rPr>
          <w:rFonts w:ascii="Times New Roman" w:hAnsi="Times New Roman" w:cs="Times New Roman"/>
          <w:sz w:val="26"/>
          <w:szCs w:val="26"/>
        </w:rPr>
        <w:t>5</w:t>
      </w:r>
      <w:r w:rsidR="00A30D1D" w:rsidRPr="00800994">
        <w:rPr>
          <w:rFonts w:ascii="Times New Roman" w:hAnsi="Times New Roman" w:cs="Times New Roman"/>
          <w:sz w:val="26"/>
          <w:szCs w:val="26"/>
        </w:rPr>
        <w:t> </w:t>
      </w:r>
      <w:r w:rsidRPr="00800994">
        <w:rPr>
          <w:rFonts w:ascii="Times New Roman" w:hAnsi="Times New Roman" w:cs="Times New Roman"/>
          <w:sz w:val="26"/>
          <w:szCs w:val="26"/>
        </w:rPr>
        <w:t>291</w:t>
      </w:r>
      <w:r w:rsidR="00A30D1D" w:rsidRPr="00800994">
        <w:rPr>
          <w:rFonts w:ascii="Times New Roman" w:hAnsi="Times New Roman" w:cs="Times New Roman"/>
          <w:sz w:val="26"/>
          <w:szCs w:val="26"/>
        </w:rPr>
        <w:t>,</w:t>
      </w:r>
      <w:r w:rsidRPr="00800994">
        <w:rPr>
          <w:rFonts w:ascii="Times New Roman" w:hAnsi="Times New Roman" w:cs="Times New Roman"/>
          <w:sz w:val="26"/>
          <w:szCs w:val="26"/>
        </w:rPr>
        <w:t xml:space="preserve">29 </w:t>
      </w:r>
      <w:r w:rsidR="00394F6D" w:rsidRPr="00800994">
        <w:rPr>
          <w:rFonts w:ascii="Times New Roman" w:hAnsi="Times New Roman" w:cs="Times New Roman"/>
          <w:sz w:val="26"/>
          <w:szCs w:val="26"/>
        </w:rPr>
        <w:t xml:space="preserve"> рублей, или 98,</w:t>
      </w:r>
      <w:r w:rsidRPr="00800994">
        <w:rPr>
          <w:rFonts w:ascii="Times New Roman" w:hAnsi="Times New Roman" w:cs="Times New Roman"/>
          <w:sz w:val="26"/>
          <w:szCs w:val="26"/>
        </w:rPr>
        <w:t>86</w:t>
      </w:r>
      <w:r w:rsidR="00A30D1D" w:rsidRPr="00800994">
        <w:rPr>
          <w:rFonts w:ascii="Times New Roman" w:hAnsi="Times New Roman" w:cs="Times New Roman"/>
          <w:sz w:val="26"/>
          <w:szCs w:val="26"/>
        </w:rPr>
        <w:t>% от плановых назначений,</w:t>
      </w:r>
    </w:p>
    <w:p w:rsidR="00A30D1D" w:rsidRPr="00800994" w:rsidRDefault="00A45D18" w:rsidP="00A30D1D">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профицит - 26</w:t>
      </w:r>
      <w:r w:rsidR="00A30D1D" w:rsidRPr="00800994">
        <w:rPr>
          <w:rFonts w:ascii="Times New Roman" w:hAnsi="Times New Roman" w:cs="Times New Roman"/>
          <w:sz w:val="26"/>
          <w:szCs w:val="26"/>
        </w:rPr>
        <w:t> </w:t>
      </w:r>
      <w:r w:rsidRPr="00800994">
        <w:rPr>
          <w:rFonts w:ascii="Times New Roman" w:hAnsi="Times New Roman" w:cs="Times New Roman"/>
          <w:sz w:val="26"/>
          <w:szCs w:val="26"/>
        </w:rPr>
        <w:t>501</w:t>
      </w:r>
      <w:r w:rsidR="00A30D1D" w:rsidRPr="00800994">
        <w:rPr>
          <w:rFonts w:ascii="Times New Roman" w:hAnsi="Times New Roman" w:cs="Times New Roman"/>
          <w:sz w:val="26"/>
          <w:szCs w:val="26"/>
        </w:rPr>
        <w:t> </w:t>
      </w:r>
      <w:r w:rsidRPr="00800994">
        <w:rPr>
          <w:rFonts w:ascii="Times New Roman" w:hAnsi="Times New Roman" w:cs="Times New Roman"/>
          <w:sz w:val="26"/>
          <w:szCs w:val="26"/>
        </w:rPr>
        <w:t>033</w:t>
      </w:r>
      <w:r w:rsidR="00A30D1D" w:rsidRPr="00800994">
        <w:rPr>
          <w:rFonts w:ascii="Times New Roman" w:hAnsi="Times New Roman" w:cs="Times New Roman"/>
          <w:sz w:val="26"/>
          <w:szCs w:val="26"/>
        </w:rPr>
        <w:t>,</w:t>
      </w:r>
      <w:r w:rsidRPr="00800994">
        <w:rPr>
          <w:rFonts w:ascii="Times New Roman" w:hAnsi="Times New Roman" w:cs="Times New Roman"/>
          <w:sz w:val="26"/>
          <w:szCs w:val="26"/>
        </w:rPr>
        <w:t xml:space="preserve">19 </w:t>
      </w:r>
      <w:r w:rsidR="00A30D1D" w:rsidRPr="00800994">
        <w:rPr>
          <w:rFonts w:ascii="Times New Roman" w:hAnsi="Times New Roman" w:cs="Times New Roman"/>
          <w:sz w:val="26"/>
          <w:szCs w:val="26"/>
        </w:rPr>
        <w:t xml:space="preserve"> рублей.</w:t>
      </w:r>
    </w:p>
    <w:p w:rsidR="00A30D1D" w:rsidRPr="00800994" w:rsidRDefault="00A30D1D" w:rsidP="00AB1C31">
      <w:pPr>
        <w:autoSpaceDE w:val="0"/>
        <w:autoSpaceDN w:val="0"/>
        <w:ind w:firstLine="851"/>
        <w:jc w:val="both"/>
        <w:rPr>
          <w:rFonts w:ascii="Times New Roman" w:hAnsi="Times New Roman" w:cs="Times New Roman"/>
          <w:sz w:val="26"/>
          <w:szCs w:val="26"/>
        </w:rPr>
      </w:pPr>
    </w:p>
    <w:p w:rsidR="00A30D1D" w:rsidRPr="00800994" w:rsidRDefault="00A30D1D" w:rsidP="00AB1C31">
      <w:pPr>
        <w:ind w:firstLine="851"/>
        <w:jc w:val="both"/>
        <w:rPr>
          <w:rFonts w:ascii="Times New Roman" w:hAnsi="Times New Roman" w:cs="Times New Roman"/>
          <w:sz w:val="26"/>
          <w:szCs w:val="26"/>
        </w:rPr>
      </w:pPr>
    </w:p>
    <w:p w:rsidR="00A30D1D" w:rsidRPr="00800994" w:rsidRDefault="00A30D1D" w:rsidP="00A30D1D">
      <w:pPr>
        <w:ind w:firstLine="851"/>
        <w:jc w:val="both"/>
        <w:rPr>
          <w:rFonts w:ascii="Times New Roman" w:hAnsi="Times New Roman" w:cs="Times New Roman"/>
          <w:sz w:val="26"/>
          <w:szCs w:val="26"/>
        </w:rPr>
      </w:pPr>
      <w:r w:rsidRPr="00800994">
        <w:rPr>
          <w:rFonts w:ascii="Times New Roman" w:hAnsi="Times New Roman" w:cs="Times New Roman"/>
          <w:sz w:val="26"/>
          <w:szCs w:val="26"/>
        </w:rPr>
        <w:lastRenderedPageBreak/>
        <w:t xml:space="preserve">Бюджет </w:t>
      </w:r>
      <w:proofErr w:type="spellStart"/>
      <w:r w:rsidRPr="00800994">
        <w:rPr>
          <w:rFonts w:ascii="Times New Roman" w:hAnsi="Times New Roman" w:cs="Times New Roman"/>
          <w:sz w:val="26"/>
          <w:szCs w:val="26"/>
        </w:rPr>
        <w:t>Яковлевского</w:t>
      </w:r>
      <w:proofErr w:type="spellEnd"/>
      <w:r w:rsidRPr="00800994">
        <w:rPr>
          <w:rFonts w:ascii="Times New Roman" w:hAnsi="Times New Roman" w:cs="Times New Roman"/>
          <w:sz w:val="26"/>
          <w:szCs w:val="26"/>
        </w:rPr>
        <w:t xml:space="preserve"> муниципального района по налоговы</w:t>
      </w:r>
      <w:r w:rsidR="00D803CE" w:rsidRPr="00800994">
        <w:rPr>
          <w:rFonts w:ascii="Times New Roman" w:hAnsi="Times New Roman" w:cs="Times New Roman"/>
          <w:sz w:val="26"/>
          <w:szCs w:val="26"/>
        </w:rPr>
        <w:t>м и неналоговым  доходам за 2022 год исполнен на 107</w:t>
      </w:r>
      <w:r w:rsidRPr="00800994">
        <w:rPr>
          <w:rFonts w:ascii="Times New Roman" w:hAnsi="Times New Roman" w:cs="Times New Roman"/>
          <w:sz w:val="26"/>
          <w:szCs w:val="26"/>
        </w:rPr>
        <w:t>,</w:t>
      </w:r>
      <w:r w:rsidR="00D803CE" w:rsidRPr="00800994">
        <w:rPr>
          <w:rFonts w:ascii="Times New Roman" w:hAnsi="Times New Roman" w:cs="Times New Roman"/>
          <w:sz w:val="26"/>
          <w:szCs w:val="26"/>
        </w:rPr>
        <w:t>17</w:t>
      </w:r>
      <w:r w:rsidRPr="00800994">
        <w:rPr>
          <w:rFonts w:ascii="Times New Roman" w:hAnsi="Times New Roman" w:cs="Times New Roman"/>
          <w:sz w:val="26"/>
          <w:szCs w:val="26"/>
        </w:rPr>
        <w:t>%, при уточненных п</w:t>
      </w:r>
      <w:r w:rsidR="00394F6D" w:rsidRPr="00800994">
        <w:rPr>
          <w:rFonts w:ascii="Times New Roman" w:hAnsi="Times New Roman" w:cs="Times New Roman"/>
          <w:sz w:val="26"/>
          <w:szCs w:val="26"/>
        </w:rPr>
        <w:t>ла</w:t>
      </w:r>
      <w:r w:rsidR="00D803CE" w:rsidRPr="00800994">
        <w:rPr>
          <w:rFonts w:ascii="Times New Roman" w:hAnsi="Times New Roman" w:cs="Times New Roman"/>
          <w:sz w:val="26"/>
          <w:szCs w:val="26"/>
        </w:rPr>
        <w:t>новых назначениях в сумме  303</w:t>
      </w:r>
      <w:r w:rsidRPr="00800994">
        <w:rPr>
          <w:rFonts w:ascii="Times New Roman" w:hAnsi="Times New Roman" w:cs="Times New Roman"/>
          <w:sz w:val="26"/>
          <w:szCs w:val="26"/>
        </w:rPr>
        <w:t> </w:t>
      </w:r>
      <w:r w:rsidR="00D803CE" w:rsidRPr="00800994">
        <w:rPr>
          <w:rFonts w:ascii="Times New Roman" w:hAnsi="Times New Roman" w:cs="Times New Roman"/>
          <w:sz w:val="26"/>
          <w:szCs w:val="26"/>
        </w:rPr>
        <w:t>602</w:t>
      </w:r>
      <w:r w:rsidRPr="00800994">
        <w:rPr>
          <w:rFonts w:ascii="Times New Roman" w:hAnsi="Times New Roman" w:cs="Times New Roman"/>
          <w:sz w:val="26"/>
          <w:szCs w:val="26"/>
        </w:rPr>
        <w:t xml:space="preserve"> </w:t>
      </w:r>
      <w:r w:rsidR="00D803CE" w:rsidRPr="00800994">
        <w:rPr>
          <w:rFonts w:ascii="Times New Roman" w:hAnsi="Times New Roman" w:cs="Times New Roman"/>
          <w:sz w:val="26"/>
          <w:szCs w:val="26"/>
        </w:rPr>
        <w:t>716</w:t>
      </w:r>
      <w:r w:rsidRPr="00800994">
        <w:rPr>
          <w:rFonts w:ascii="Times New Roman" w:hAnsi="Times New Roman" w:cs="Times New Roman"/>
          <w:sz w:val="26"/>
          <w:szCs w:val="26"/>
        </w:rPr>
        <w:t>,</w:t>
      </w:r>
      <w:r w:rsidR="00394F6D" w:rsidRPr="00800994">
        <w:rPr>
          <w:rFonts w:ascii="Times New Roman" w:hAnsi="Times New Roman" w:cs="Times New Roman"/>
          <w:sz w:val="26"/>
          <w:szCs w:val="26"/>
        </w:rPr>
        <w:t>0</w:t>
      </w:r>
      <w:r w:rsidRPr="00800994">
        <w:rPr>
          <w:rFonts w:ascii="Times New Roman" w:hAnsi="Times New Roman" w:cs="Times New Roman"/>
          <w:sz w:val="26"/>
          <w:szCs w:val="26"/>
        </w:rPr>
        <w:t xml:space="preserve">0 рублей, фактические поступления составили </w:t>
      </w:r>
      <w:r w:rsidR="00D803CE" w:rsidRPr="00800994">
        <w:rPr>
          <w:rFonts w:ascii="Times New Roman" w:hAnsi="Times New Roman" w:cs="Times New Roman"/>
          <w:sz w:val="26"/>
          <w:szCs w:val="26"/>
        </w:rPr>
        <w:t>325</w:t>
      </w:r>
      <w:r w:rsidRPr="00800994">
        <w:rPr>
          <w:rFonts w:ascii="Times New Roman" w:hAnsi="Times New Roman" w:cs="Times New Roman"/>
          <w:sz w:val="26"/>
          <w:szCs w:val="26"/>
        </w:rPr>
        <w:t> </w:t>
      </w:r>
      <w:r w:rsidR="00D803CE" w:rsidRPr="00800994">
        <w:rPr>
          <w:rFonts w:ascii="Times New Roman" w:hAnsi="Times New Roman" w:cs="Times New Roman"/>
          <w:sz w:val="26"/>
          <w:szCs w:val="26"/>
        </w:rPr>
        <w:t>363</w:t>
      </w:r>
      <w:r w:rsidRPr="00800994">
        <w:rPr>
          <w:rFonts w:ascii="Times New Roman" w:hAnsi="Times New Roman" w:cs="Times New Roman"/>
          <w:sz w:val="26"/>
          <w:szCs w:val="26"/>
        </w:rPr>
        <w:t> </w:t>
      </w:r>
      <w:r w:rsidR="00D803CE" w:rsidRPr="00800994">
        <w:rPr>
          <w:rFonts w:ascii="Times New Roman" w:hAnsi="Times New Roman" w:cs="Times New Roman"/>
          <w:sz w:val="26"/>
          <w:szCs w:val="26"/>
        </w:rPr>
        <w:t>091</w:t>
      </w:r>
      <w:r w:rsidRPr="00800994">
        <w:rPr>
          <w:rFonts w:ascii="Times New Roman" w:hAnsi="Times New Roman" w:cs="Times New Roman"/>
          <w:sz w:val="26"/>
          <w:szCs w:val="26"/>
        </w:rPr>
        <w:t>,</w:t>
      </w:r>
      <w:r w:rsidR="00D803CE" w:rsidRPr="00800994">
        <w:rPr>
          <w:rFonts w:ascii="Times New Roman" w:hAnsi="Times New Roman" w:cs="Times New Roman"/>
          <w:sz w:val="26"/>
          <w:szCs w:val="26"/>
        </w:rPr>
        <w:t>15</w:t>
      </w:r>
      <w:r w:rsidRPr="00800994">
        <w:rPr>
          <w:rFonts w:ascii="Times New Roman" w:hAnsi="Times New Roman" w:cs="Times New Roman"/>
          <w:sz w:val="26"/>
          <w:szCs w:val="26"/>
        </w:rPr>
        <w:t xml:space="preserve"> рублей.</w:t>
      </w:r>
    </w:p>
    <w:p w:rsidR="003C6B5B" w:rsidRPr="00A45D18" w:rsidRDefault="00D803CE" w:rsidP="003C6B5B">
      <w:pPr>
        <w:ind w:firstLine="851"/>
        <w:jc w:val="both"/>
        <w:rPr>
          <w:rFonts w:ascii="Times New Roman" w:hAnsi="Times New Roman" w:cs="Times New Roman"/>
          <w:sz w:val="26"/>
          <w:szCs w:val="26"/>
        </w:rPr>
      </w:pPr>
      <w:r w:rsidRPr="00800994">
        <w:rPr>
          <w:rFonts w:ascii="Times New Roman" w:hAnsi="Times New Roman" w:cs="Times New Roman"/>
          <w:sz w:val="26"/>
          <w:szCs w:val="26"/>
        </w:rPr>
        <w:t>По сравнению с 2021</w:t>
      </w:r>
      <w:r w:rsidR="003C6B5B" w:rsidRPr="00800994">
        <w:rPr>
          <w:rFonts w:ascii="Times New Roman" w:hAnsi="Times New Roman" w:cs="Times New Roman"/>
          <w:sz w:val="26"/>
          <w:szCs w:val="26"/>
        </w:rPr>
        <w:t xml:space="preserve"> годом в сопоставимых условиях в бюджет муници</w:t>
      </w:r>
      <w:r w:rsidRPr="00800994">
        <w:rPr>
          <w:rFonts w:ascii="Times New Roman" w:hAnsi="Times New Roman" w:cs="Times New Roman"/>
          <w:sz w:val="26"/>
          <w:szCs w:val="26"/>
        </w:rPr>
        <w:t>пального района поступило в 2022</w:t>
      </w:r>
      <w:r w:rsidR="003C6B5B" w:rsidRPr="00800994">
        <w:rPr>
          <w:rFonts w:ascii="Times New Roman" w:hAnsi="Times New Roman" w:cs="Times New Roman"/>
          <w:sz w:val="26"/>
          <w:szCs w:val="26"/>
        </w:rPr>
        <w:t xml:space="preserve"> году налого</w:t>
      </w:r>
      <w:r w:rsidRPr="00800994">
        <w:rPr>
          <w:rFonts w:ascii="Times New Roman" w:hAnsi="Times New Roman" w:cs="Times New Roman"/>
          <w:sz w:val="26"/>
          <w:szCs w:val="26"/>
        </w:rPr>
        <w:t>вых и неналоговых доходов больше</w:t>
      </w:r>
      <w:r w:rsidR="003C6B5B" w:rsidRPr="00800994">
        <w:rPr>
          <w:rFonts w:ascii="Times New Roman" w:hAnsi="Times New Roman" w:cs="Times New Roman"/>
          <w:sz w:val="26"/>
          <w:szCs w:val="26"/>
        </w:rPr>
        <w:t xml:space="preserve"> на </w:t>
      </w:r>
      <w:r w:rsidR="00A45D18" w:rsidRPr="00800994">
        <w:rPr>
          <w:rFonts w:ascii="Times New Roman" w:hAnsi="Times New Roman" w:cs="Times New Roman"/>
          <w:sz w:val="26"/>
          <w:szCs w:val="26"/>
        </w:rPr>
        <w:t>117</w:t>
      </w:r>
      <w:r w:rsidR="00DE7FC6" w:rsidRPr="00800994">
        <w:rPr>
          <w:rFonts w:ascii="Times New Roman" w:hAnsi="Times New Roman" w:cs="Times New Roman"/>
          <w:sz w:val="26"/>
          <w:szCs w:val="26"/>
        </w:rPr>
        <w:t> </w:t>
      </w:r>
      <w:r w:rsidR="00A45D18" w:rsidRPr="00800994">
        <w:rPr>
          <w:rFonts w:ascii="Times New Roman" w:hAnsi="Times New Roman" w:cs="Times New Roman"/>
          <w:sz w:val="26"/>
          <w:szCs w:val="26"/>
        </w:rPr>
        <w:t>029</w:t>
      </w:r>
      <w:r w:rsidR="00DE7FC6" w:rsidRPr="00800994">
        <w:rPr>
          <w:rFonts w:ascii="Times New Roman" w:hAnsi="Times New Roman" w:cs="Times New Roman"/>
          <w:sz w:val="26"/>
          <w:szCs w:val="26"/>
        </w:rPr>
        <w:t xml:space="preserve"> </w:t>
      </w:r>
      <w:r w:rsidR="00A45D18" w:rsidRPr="00800994">
        <w:rPr>
          <w:rFonts w:ascii="Times New Roman" w:hAnsi="Times New Roman" w:cs="Times New Roman"/>
          <w:sz w:val="26"/>
          <w:szCs w:val="26"/>
        </w:rPr>
        <w:t>845</w:t>
      </w:r>
      <w:r w:rsidR="003C6B5B" w:rsidRPr="00800994">
        <w:rPr>
          <w:rFonts w:ascii="Times New Roman" w:hAnsi="Times New Roman" w:cs="Times New Roman"/>
          <w:sz w:val="26"/>
          <w:szCs w:val="26"/>
        </w:rPr>
        <w:t>,</w:t>
      </w:r>
      <w:r w:rsidR="00A45D18" w:rsidRPr="00800994">
        <w:rPr>
          <w:rFonts w:ascii="Times New Roman" w:hAnsi="Times New Roman" w:cs="Times New Roman"/>
          <w:sz w:val="26"/>
          <w:szCs w:val="26"/>
        </w:rPr>
        <w:t>06</w:t>
      </w:r>
      <w:r w:rsidR="003C6B5B" w:rsidRPr="00800994">
        <w:rPr>
          <w:rFonts w:ascii="Times New Roman" w:hAnsi="Times New Roman" w:cs="Times New Roman"/>
          <w:sz w:val="26"/>
          <w:szCs w:val="26"/>
        </w:rPr>
        <w:t xml:space="preserve"> руб</w:t>
      </w:r>
      <w:r w:rsidR="00D53D1E" w:rsidRPr="00800994">
        <w:rPr>
          <w:rFonts w:ascii="Times New Roman" w:hAnsi="Times New Roman" w:cs="Times New Roman"/>
          <w:sz w:val="26"/>
          <w:szCs w:val="26"/>
        </w:rPr>
        <w:t>лей, в основном за счет увеличения</w:t>
      </w:r>
      <w:r w:rsidR="003C6B5B" w:rsidRPr="00800994">
        <w:rPr>
          <w:rFonts w:ascii="Times New Roman" w:hAnsi="Times New Roman" w:cs="Times New Roman"/>
          <w:sz w:val="26"/>
          <w:szCs w:val="26"/>
        </w:rPr>
        <w:t xml:space="preserve"> поступлений налоговых доходов в виде налога на доходы физи</w:t>
      </w:r>
      <w:r w:rsidR="00D53D1E" w:rsidRPr="00800994">
        <w:rPr>
          <w:rFonts w:ascii="Times New Roman" w:hAnsi="Times New Roman" w:cs="Times New Roman"/>
          <w:sz w:val="26"/>
          <w:szCs w:val="26"/>
        </w:rPr>
        <w:t>ческих лиц по причине увеличения</w:t>
      </w:r>
      <w:r w:rsidR="003C6B5B" w:rsidRPr="00800994">
        <w:rPr>
          <w:rFonts w:ascii="Times New Roman" w:hAnsi="Times New Roman" w:cs="Times New Roman"/>
          <w:sz w:val="26"/>
          <w:szCs w:val="26"/>
        </w:rPr>
        <w:t xml:space="preserve"> размера дополнительного норматива отчислений от налога на доходы физических лиц в бюджет муниципального района на </w:t>
      </w:r>
      <w:r w:rsidR="00A45D18" w:rsidRPr="00800994">
        <w:rPr>
          <w:rFonts w:ascii="Times New Roman" w:hAnsi="Times New Roman" w:cs="Times New Roman"/>
          <w:sz w:val="26"/>
          <w:szCs w:val="26"/>
        </w:rPr>
        <w:t>26</w:t>
      </w:r>
      <w:r w:rsidR="003C6B5B" w:rsidRPr="00800994">
        <w:rPr>
          <w:rFonts w:ascii="Times New Roman" w:hAnsi="Times New Roman" w:cs="Times New Roman"/>
          <w:sz w:val="26"/>
          <w:szCs w:val="26"/>
        </w:rPr>
        <w:t>,</w:t>
      </w:r>
      <w:r w:rsidR="00A45D18" w:rsidRPr="00800994">
        <w:rPr>
          <w:rFonts w:ascii="Times New Roman" w:hAnsi="Times New Roman" w:cs="Times New Roman"/>
          <w:sz w:val="26"/>
          <w:szCs w:val="26"/>
        </w:rPr>
        <w:t>0420962%</w:t>
      </w:r>
      <w:r w:rsidR="00EF369A" w:rsidRPr="00800994">
        <w:rPr>
          <w:rFonts w:ascii="Times New Roman" w:hAnsi="Times New Roman" w:cs="Times New Roman"/>
          <w:sz w:val="26"/>
          <w:szCs w:val="26"/>
        </w:rPr>
        <w:t>.</w:t>
      </w:r>
    </w:p>
    <w:p w:rsidR="00A30D1D" w:rsidRPr="00211E40" w:rsidRDefault="00A30D1D" w:rsidP="00211E40">
      <w:pPr>
        <w:ind w:firstLine="709"/>
        <w:jc w:val="both"/>
        <w:rPr>
          <w:rFonts w:ascii="Times New Roman" w:hAnsi="Times New Roman" w:cs="Times New Roman"/>
          <w:sz w:val="26"/>
          <w:szCs w:val="26"/>
        </w:rPr>
      </w:pPr>
      <w:r w:rsidRPr="00AB1C31">
        <w:rPr>
          <w:rFonts w:ascii="Times New Roman" w:hAnsi="Times New Roman" w:cs="Times New Roman"/>
          <w:sz w:val="26"/>
          <w:szCs w:val="26"/>
        </w:rPr>
        <w:t>Ежедневный мониторинг налоговых и неналоговых поступлений районного бюджета, проводимый работниками финансового управления, оперативное взаимодействие с администраторами поступлений в районный бюджет, структурными подразделениями администрации района, позволили своевременно реагировать на динамику поступлений в течение года и принимать эффективные меры по мобилизации доходов в бюджет.</w:t>
      </w:r>
    </w:p>
    <w:p w:rsidR="00A30D1D" w:rsidRPr="00800994" w:rsidRDefault="00A30D1D" w:rsidP="00211E40">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 xml:space="preserve">Объем безвозмездных поступлений бюджета </w:t>
      </w:r>
      <w:proofErr w:type="spellStart"/>
      <w:r w:rsidRPr="00800994">
        <w:rPr>
          <w:rFonts w:ascii="Times New Roman" w:hAnsi="Times New Roman" w:cs="Times New Roman"/>
          <w:sz w:val="26"/>
          <w:szCs w:val="26"/>
        </w:rPr>
        <w:t>Яковлевского</w:t>
      </w:r>
      <w:proofErr w:type="spellEnd"/>
      <w:r w:rsidRPr="00800994">
        <w:rPr>
          <w:rFonts w:ascii="Times New Roman" w:hAnsi="Times New Roman" w:cs="Times New Roman"/>
          <w:sz w:val="26"/>
          <w:szCs w:val="26"/>
        </w:rPr>
        <w:t xml:space="preserve"> муниципального района</w:t>
      </w:r>
      <w:r w:rsidR="00D53D1E" w:rsidRPr="00800994">
        <w:rPr>
          <w:rFonts w:ascii="Times New Roman" w:hAnsi="Times New Roman" w:cs="Times New Roman"/>
          <w:sz w:val="26"/>
          <w:szCs w:val="26"/>
        </w:rPr>
        <w:t xml:space="preserve"> за отчетный период составил 320</w:t>
      </w:r>
      <w:r w:rsidRPr="00800994">
        <w:rPr>
          <w:rFonts w:ascii="Times New Roman" w:hAnsi="Times New Roman" w:cs="Times New Roman"/>
          <w:sz w:val="26"/>
          <w:szCs w:val="26"/>
        </w:rPr>
        <w:t> </w:t>
      </w:r>
      <w:r w:rsidR="00D53D1E" w:rsidRPr="00800994">
        <w:rPr>
          <w:rFonts w:ascii="Times New Roman" w:hAnsi="Times New Roman" w:cs="Times New Roman"/>
          <w:sz w:val="26"/>
          <w:szCs w:val="26"/>
        </w:rPr>
        <w:t>233</w:t>
      </w:r>
      <w:r w:rsidRPr="00800994">
        <w:rPr>
          <w:rFonts w:ascii="Times New Roman" w:hAnsi="Times New Roman" w:cs="Times New Roman"/>
          <w:sz w:val="26"/>
          <w:szCs w:val="26"/>
        </w:rPr>
        <w:t> </w:t>
      </w:r>
      <w:r w:rsidR="00D53D1E" w:rsidRPr="00800994">
        <w:rPr>
          <w:rFonts w:ascii="Times New Roman" w:hAnsi="Times New Roman" w:cs="Times New Roman"/>
          <w:sz w:val="26"/>
          <w:szCs w:val="26"/>
        </w:rPr>
        <w:t>233</w:t>
      </w:r>
      <w:r w:rsidRPr="00800994">
        <w:rPr>
          <w:rFonts w:ascii="Times New Roman" w:hAnsi="Times New Roman" w:cs="Times New Roman"/>
          <w:sz w:val="26"/>
          <w:szCs w:val="26"/>
        </w:rPr>
        <w:t>,</w:t>
      </w:r>
      <w:r w:rsidR="00D53D1E" w:rsidRPr="00800994">
        <w:rPr>
          <w:rFonts w:ascii="Times New Roman" w:hAnsi="Times New Roman" w:cs="Times New Roman"/>
          <w:sz w:val="26"/>
          <w:szCs w:val="26"/>
        </w:rPr>
        <w:t>33 рублей при плане 322</w:t>
      </w:r>
      <w:r w:rsidRPr="00800994">
        <w:rPr>
          <w:rFonts w:ascii="Times New Roman" w:hAnsi="Times New Roman" w:cs="Times New Roman"/>
          <w:sz w:val="26"/>
          <w:szCs w:val="26"/>
        </w:rPr>
        <w:t> </w:t>
      </w:r>
      <w:r w:rsidR="00D53D1E" w:rsidRPr="00800994">
        <w:rPr>
          <w:rFonts w:ascii="Times New Roman" w:hAnsi="Times New Roman" w:cs="Times New Roman"/>
          <w:sz w:val="26"/>
          <w:szCs w:val="26"/>
        </w:rPr>
        <w:t>160</w:t>
      </w:r>
      <w:r w:rsidRPr="00800994">
        <w:rPr>
          <w:rFonts w:ascii="Times New Roman" w:hAnsi="Times New Roman" w:cs="Times New Roman"/>
          <w:sz w:val="26"/>
          <w:szCs w:val="26"/>
        </w:rPr>
        <w:t> </w:t>
      </w:r>
      <w:r w:rsidR="00D53D1E" w:rsidRPr="00800994">
        <w:rPr>
          <w:rFonts w:ascii="Times New Roman" w:hAnsi="Times New Roman" w:cs="Times New Roman"/>
          <w:sz w:val="26"/>
          <w:szCs w:val="26"/>
        </w:rPr>
        <w:t>820</w:t>
      </w:r>
      <w:r w:rsidRPr="00800994">
        <w:rPr>
          <w:rFonts w:ascii="Times New Roman" w:hAnsi="Times New Roman" w:cs="Times New Roman"/>
          <w:sz w:val="26"/>
          <w:szCs w:val="26"/>
        </w:rPr>
        <w:t>,</w:t>
      </w:r>
      <w:r w:rsidR="00D53D1E" w:rsidRPr="00800994">
        <w:rPr>
          <w:rFonts w:ascii="Times New Roman" w:hAnsi="Times New Roman" w:cs="Times New Roman"/>
          <w:sz w:val="26"/>
          <w:szCs w:val="26"/>
        </w:rPr>
        <w:t>68</w:t>
      </w:r>
      <w:r w:rsidR="003C6B5B" w:rsidRPr="00800994">
        <w:rPr>
          <w:rFonts w:ascii="Times New Roman" w:hAnsi="Times New Roman" w:cs="Times New Roman"/>
          <w:sz w:val="26"/>
          <w:szCs w:val="26"/>
        </w:rPr>
        <w:t xml:space="preserve"> рублей, или 99</w:t>
      </w:r>
      <w:r w:rsidRPr="00800994">
        <w:rPr>
          <w:rFonts w:ascii="Times New Roman" w:hAnsi="Times New Roman" w:cs="Times New Roman"/>
          <w:sz w:val="26"/>
          <w:szCs w:val="26"/>
        </w:rPr>
        <w:t>,</w:t>
      </w:r>
      <w:r w:rsidR="00D53D1E" w:rsidRPr="00800994">
        <w:rPr>
          <w:rFonts w:ascii="Times New Roman" w:hAnsi="Times New Roman" w:cs="Times New Roman"/>
          <w:sz w:val="26"/>
          <w:szCs w:val="26"/>
        </w:rPr>
        <w:t>40</w:t>
      </w:r>
      <w:r w:rsidRPr="00800994">
        <w:rPr>
          <w:rFonts w:ascii="Times New Roman" w:hAnsi="Times New Roman" w:cs="Times New Roman"/>
          <w:sz w:val="26"/>
          <w:szCs w:val="26"/>
        </w:rPr>
        <w:t xml:space="preserve">%. </w:t>
      </w:r>
    </w:p>
    <w:p w:rsidR="00A30D1D" w:rsidRPr="00800994" w:rsidRDefault="00A30D1D" w:rsidP="00211E40">
      <w:pPr>
        <w:autoSpaceDE w:val="0"/>
        <w:autoSpaceDN w:val="0"/>
        <w:jc w:val="right"/>
        <w:rPr>
          <w:rFonts w:ascii="Times New Roman" w:hAnsi="Times New Roman" w:cs="Times New Roman"/>
          <w:sz w:val="26"/>
          <w:szCs w:val="26"/>
        </w:rPr>
      </w:pPr>
      <w:r w:rsidRPr="00800994">
        <w:rPr>
          <w:rFonts w:ascii="Times New Roman" w:hAnsi="Times New Roman" w:cs="Times New Roman"/>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1"/>
        <w:gridCol w:w="1683"/>
        <w:gridCol w:w="1683"/>
        <w:gridCol w:w="1684"/>
        <w:gridCol w:w="1339"/>
      </w:tblGrid>
      <w:tr w:rsidR="00A30D1D" w:rsidRPr="00800994" w:rsidTr="009F0A49">
        <w:tc>
          <w:tcPr>
            <w:tcW w:w="3571" w:type="dxa"/>
            <w:vAlign w:val="center"/>
          </w:tcPr>
          <w:p w:rsidR="00A30D1D" w:rsidRPr="00800994" w:rsidRDefault="00A30D1D" w:rsidP="009F0A49">
            <w:pPr>
              <w:autoSpaceDE w:val="0"/>
              <w:autoSpaceDN w:val="0"/>
              <w:spacing w:line="240" w:lineRule="auto"/>
              <w:jc w:val="center"/>
              <w:rPr>
                <w:rFonts w:ascii="Times New Roman" w:hAnsi="Times New Roman" w:cs="Times New Roman"/>
                <w:sz w:val="18"/>
                <w:szCs w:val="18"/>
              </w:rPr>
            </w:pPr>
            <w:r w:rsidRPr="00800994">
              <w:rPr>
                <w:rFonts w:ascii="Times New Roman" w:hAnsi="Times New Roman" w:cs="Times New Roman"/>
                <w:sz w:val="18"/>
                <w:szCs w:val="18"/>
              </w:rPr>
              <w:t>Наименование</w:t>
            </w:r>
          </w:p>
        </w:tc>
        <w:tc>
          <w:tcPr>
            <w:tcW w:w="1683" w:type="dxa"/>
            <w:vAlign w:val="center"/>
          </w:tcPr>
          <w:p w:rsidR="00A30D1D" w:rsidRPr="00800994" w:rsidRDefault="00A30D1D" w:rsidP="009F0A49">
            <w:pPr>
              <w:autoSpaceDE w:val="0"/>
              <w:autoSpaceDN w:val="0"/>
              <w:spacing w:line="240" w:lineRule="auto"/>
              <w:jc w:val="center"/>
              <w:rPr>
                <w:rFonts w:ascii="Times New Roman" w:hAnsi="Times New Roman" w:cs="Times New Roman"/>
                <w:sz w:val="18"/>
                <w:szCs w:val="18"/>
              </w:rPr>
            </w:pPr>
            <w:r w:rsidRPr="00800994">
              <w:rPr>
                <w:rFonts w:ascii="Times New Roman" w:hAnsi="Times New Roman" w:cs="Times New Roman"/>
                <w:sz w:val="18"/>
                <w:szCs w:val="18"/>
              </w:rPr>
              <w:t>Утвержден</w:t>
            </w:r>
            <w:r w:rsidR="003C6B5B" w:rsidRPr="00800994">
              <w:rPr>
                <w:rFonts w:ascii="Times New Roman" w:hAnsi="Times New Roman" w:cs="Times New Roman"/>
                <w:sz w:val="18"/>
                <w:szCs w:val="18"/>
              </w:rPr>
              <w:t xml:space="preserve">о </w:t>
            </w:r>
            <w:r w:rsidR="00D53D1E" w:rsidRPr="00800994">
              <w:rPr>
                <w:rFonts w:ascii="Times New Roman" w:hAnsi="Times New Roman" w:cs="Times New Roman"/>
                <w:sz w:val="18"/>
                <w:szCs w:val="18"/>
              </w:rPr>
              <w:t>на 2022</w:t>
            </w:r>
            <w:r w:rsidRPr="00800994">
              <w:rPr>
                <w:rFonts w:ascii="Times New Roman" w:hAnsi="Times New Roman" w:cs="Times New Roman"/>
                <w:sz w:val="18"/>
                <w:szCs w:val="18"/>
              </w:rPr>
              <w:t xml:space="preserve"> год</w:t>
            </w:r>
          </w:p>
        </w:tc>
        <w:tc>
          <w:tcPr>
            <w:tcW w:w="1683" w:type="dxa"/>
            <w:vAlign w:val="center"/>
          </w:tcPr>
          <w:p w:rsidR="00A30D1D" w:rsidRPr="00800994" w:rsidRDefault="00A30D1D" w:rsidP="003C6B5B">
            <w:pPr>
              <w:autoSpaceDE w:val="0"/>
              <w:autoSpaceDN w:val="0"/>
              <w:spacing w:line="240" w:lineRule="auto"/>
              <w:jc w:val="center"/>
              <w:rPr>
                <w:rFonts w:ascii="Times New Roman" w:hAnsi="Times New Roman" w:cs="Times New Roman"/>
                <w:sz w:val="18"/>
                <w:szCs w:val="18"/>
              </w:rPr>
            </w:pPr>
            <w:r w:rsidRPr="00800994">
              <w:rPr>
                <w:rFonts w:ascii="Times New Roman" w:hAnsi="Times New Roman" w:cs="Times New Roman"/>
                <w:sz w:val="18"/>
                <w:szCs w:val="18"/>
              </w:rPr>
              <w:t>Исполнено за 202</w:t>
            </w:r>
            <w:r w:rsidR="00D53D1E" w:rsidRPr="00800994">
              <w:rPr>
                <w:rFonts w:ascii="Times New Roman" w:hAnsi="Times New Roman" w:cs="Times New Roman"/>
                <w:sz w:val="18"/>
                <w:szCs w:val="18"/>
              </w:rPr>
              <w:t>2</w:t>
            </w:r>
            <w:r w:rsidRPr="00800994">
              <w:rPr>
                <w:rFonts w:ascii="Times New Roman" w:hAnsi="Times New Roman" w:cs="Times New Roman"/>
                <w:sz w:val="18"/>
                <w:szCs w:val="18"/>
              </w:rPr>
              <w:t xml:space="preserve"> год</w:t>
            </w:r>
          </w:p>
        </w:tc>
        <w:tc>
          <w:tcPr>
            <w:tcW w:w="1684" w:type="dxa"/>
            <w:vAlign w:val="center"/>
          </w:tcPr>
          <w:p w:rsidR="00A30D1D" w:rsidRPr="00800994" w:rsidRDefault="00A30D1D" w:rsidP="009F0A49">
            <w:pPr>
              <w:pStyle w:val="a6"/>
              <w:jc w:val="center"/>
              <w:rPr>
                <w:sz w:val="16"/>
                <w:szCs w:val="16"/>
              </w:rPr>
            </w:pPr>
            <w:r w:rsidRPr="00800994">
              <w:rPr>
                <w:sz w:val="16"/>
                <w:szCs w:val="16"/>
              </w:rPr>
              <w:t>Неисполненные уточненные бюджетные назначения</w:t>
            </w:r>
          </w:p>
        </w:tc>
        <w:tc>
          <w:tcPr>
            <w:tcW w:w="1339" w:type="dxa"/>
            <w:vAlign w:val="center"/>
          </w:tcPr>
          <w:p w:rsidR="00A30D1D" w:rsidRPr="00800994" w:rsidRDefault="00A30D1D" w:rsidP="009F0A49">
            <w:pPr>
              <w:autoSpaceDE w:val="0"/>
              <w:autoSpaceDN w:val="0"/>
              <w:spacing w:line="240" w:lineRule="auto"/>
              <w:jc w:val="center"/>
              <w:rPr>
                <w:rFonts w:ascii="Times New Roman" w:hAnsi="Times New Roman" w:cs="Times New Roman"/>
                <w:sz w:val="18"/>
                <w:szCs w:val="18"/>
              </w:rPr>
            </w:pPr>
            <w:r w:rsidRPr="00800994">
              <w:rPr>
                <w:rFonts w:ascii="Times New Roman" w:hAnsi="Times New Roman" w:cs="Times New Roman"/>
                <w:sz w:val="18"/>
                <w:szCs w:val="18"/>
              </w:rPr>
              <w:t>% исполнения</w:t>
            </w:r>
          </w:p>
        </w:tc>
      </w:tr>
      <w:tr w:rsidR="00A30D1D" w:rsidRPr="00800994" w:rsidTr="009F0A49">
        <w:tc>
          <w:tcPr>
            <w:tcW w:w="3571" w:type="dxa"/>
          </w:tcPr>
          <w:p w:rsidR="00A30D1D" w:rsidRPr="00800994" w:rsidRDefault="00A30D1D" w:rsidP="009F0A49">
            <w:pPr>
              <w:autoSpaceDE w:val="0"/>
              <w:autoSpaceDN w:val="0"/>
              <w:spacing w:line="240" w:lineRule="auto"/>
              <w:jc w:val="both"/>
              <w:rPr>
                <w:rFonts w:ascii="Times New Roman" w:hAnsi="Times New Roman" w:cs="Times New Roman"/>
              </w:rPr>
            </w:pPr>
            <w:r w:rsidRPr="00800994">
              <w:rPr>
                <w:rFonts w:ascii="Times New Roman" w:hAnsi="Times New Roman" w:cs="Times New Roman"/>
              </w:rPr>
              <w:t>Безвозмездные поступления, всего</w:t>
            </w:r>
          </w:p>
        </w:tc>
        <w:tc>
          <w:tcPr>
            <w:tcW w:w="1683"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322 160 820,68</w:t>
            </w:r>
          </w:p>
        </w:tc>
        <w:tc>
          <w:tcPr>
            <w:tcW w:w="1683"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320 233 233,33</w:t>
            </w:r>
          </w:p>
        </w:tc>
        <w:tc>
          <w:tcPr>
            <w:tcW w:w="1684" w:type="dxa"/>
          </w:tcPr>
          <w:p w:rsidR="00A30D1D" w:rsidRPr="00800994" w:rsidRDefault="003C6B5B" w:rsidP="00D53D1E">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1 </w:t>
            </w:r>
            <w:r w:rsidR="00D53D1E" w:rsidRPr="00800994">
              <w:rPr>
                <w:rFonts w:ascii="Times New Roman" w:hAnsi="Times New Roman" w:cs="Times New Roman"/>
              </w:rPr>
              <w:t>927</w:t>
            </w:r>
            <w:r w:rsidRPr="00800994">
              <w:rPr>
                <w:rFonts w:ascii="Times New Roman" w:hAnsi="Times New Roman" w:cs="Times New Roman"/>
              </w:rPr>
              <w:t> </w:t>
            </w:r>
            <w:r w:rsidR="00D53D1E" w:rsidRPr="00800994">
              <w:rPr>
                <w:rFonts w:ascii="Times New Roman" w:hAnsi="Times New Roman" w:cs="Times New Roman"/>
              </w:rPr>
              <w:t>587</w:t>
            </w:r>
            <w:r w:rsidRPr="00800994">
              <w:rPr>
                <w:rFonts w:ascii="Times New Roman" w:hAnsi="Times New Roman" w:cs="Times New Roman"/>
              </w:rPr>
              <w:t>,</w:t>
            </w:r>
            <w:r w:rsidR="00D53D1E" w:rsidRPr="00800994">
              <w:rPr>
                <w:rFonts w:ascii="Times New Roman" w:hAnsi="Times New Roman" w:cs="Times New Roman"/>
              </w:rPr>
              <w:t>3</w:t>
            </w:r>
            <w:r w:rsidRPr="00800994">
              <w:rPr>
                <w:rFonts w:ascii="Times New Roman" w:hAnsi="Times New Roman" w:cs="Times New Roman"/>
              </w:rPr>
              <w:t>5</w:t>
            </w:r>
          </w:p>
        </w:tc>
        <w:tc>
          <w:tcPr>
            <w:tcW w:w="1339" w:type="dxa"/>
          </w:tcPr>
          <w:p w:rsidR="00A30D1D" w:rsidRPr="00800994" w:rsidRDefault="003C6B5B" w:rsidP="00D53D1E">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99,</w:t>
            </w:r>
            <w:r w:rsidR="00D53D1E" w:rsidRPr="00800994">
              <w:rPr>
                <w:rFonts w:ascii="Times New Roman" w:hAnsi="Times New Roman" w:cs="Times New Roman"/>
              </w:rPr>
              <w:t>40</w:t>
            </w:r>
          </w:p>
        </w:tc>
      </w:tr>
      <w:tr w:rsidR="00A30D1D" w:rsidRPr="00800994" w:rsidTr="009F0A49">
        <w:tc>
          <w:tcPr>
            <w:tcW w:w="3571" w:type="dxa"/>
          </w:tcPr>
          <w:p w:rsidR="00A30D1D" w:rsidRPr="00800994" w:rsidRDefault="00A30D1D" w:rsidP="009F0A49">
            <w:pPr>
              <w:autoSpaceDE w:val="0"/>
              <w:autoSpaceDN w:val="0"/>
              <w:spacing w:line="240" w:lineRule="auto"/>
              <w:jc w:val="both"/>
              <w:rPr>
                <w:rFonts w:ascii="Times New Roman" w:hAnsi="Times New Roman" w:cs="Times New Roman"/>
                <w:sz w:val="16"/>
                <w:szCs w:val="16"/>
              </w:rPr>
            </w:pPr>
            <w:r w:rsidRPr="00800994">
              <w:rPr>
                <w:rFonts w:ascii="Times New Roman" w:hAnsi="Times New Roman" w:cs="Times New Roman"/>
                <w:sz w:val="16"/>
                <w:szCs w:val="16"/>
              </w:rPr>
              <w:t>в том числе:</w:t>
            </w:r>
          </w:p>
        </w:tc>
        <w:tc>
          <w:tcPr>
            <w:tcW w:w="1683" w:type="dxa"/>
          </w:tcPr>
          <w:p w:rsidR="00A30D1D" w:rsidRPr="00800994" w:rsidRDefault="00A30D1D" w:rsidP="009F0A49">
            <w:pPr>
              <w:autoSpaceDE w:val="0"/>
              <w:autoSpaceDN w:val="0"/>
              <w:spacing w:line="240" w:lineRule="auto"/>
              <w:jc w:val="center"/>
              <w:rPr>
                <w:rFonts w:ascii="Times New Roman" w:hAnsi="Times New Roman" w:cs="Times New Roman"/>
                <w:sz w:val="16"/>
                <w:szCs w:val="16"/>
              </w:rPr>
            </w:pPr>
          </w:p>
        </w:tc>
        <w:tc>
          <w:tcPr>
            <w:tcW w:w="1683" w:type="dxa"/>
          </w:tcPr>
          <w:p w:rsidR="00A30D1D" w:rsidRPr="00800994" w:rsidRDefault="00A30D1D" w:rsidP="009F0A49">
            <w:pPr>
              <w:autoSpaceDE w:val="0"/>
              <w:autoSpaceDN w:val="0"/>
              <w:spacing w:line="240" w:lineRule="auto"/>
              <w:jc w:val="center"/>
              <w:rPr>
                <w:rFonts w:ascii="Times New Roman" w:hAnsi="Times New Roman" w:cs="Times New Roman"/>
                <w:sz w:val="16"/>
                <w:szCs w:val="16"/>
              </w:rPr>
            </w:pPr>
          </w:p>
        </w:tc>
        <w:tc>
          <w:tcPr>
            <w:tcW w:w="1684" w:type="dxa"/>
          </w:tcPr>
          <w:p w:rsidR="00A30D1D" w:rsidRPr="00800994" w:rsidRDefault="00A30D1D" w:rsidP="009F0A49">
            <w:pPr>
              <w:autoSpaceDE w:val="0"/>
              <w:autoSpaceDN w:val="0"/>
              <w:spacing w:line="240" w:lineRule="auto"/>
              <w:jc w:val="center"/>
              <w:rPr>
                <w:rFonts w:ascii="Times New Roman" w:hAnsi="Times New Roman" w:cs="Times New Roman"/>
                <w:sz w:val="16"/>
                <w:szCs w:val="16"/>
              </w:rPr>
            </w:pPr>
          </w:p>
        </w:tc>
        <w:tc>
          <w:tcPr>
            <w:tcW w:w="1339" w:type="dxa"/>
          </w:tcPr>
          <w:p w:rsidR="00A30D1D" w:rsidRPr="00800994" w:rsidRDefault="00A30D1D" w:rsidP="009F0A49">
            <w:pPr>
              <w:autoSpaceDE w:val="0"/>
              <w:autoSpaceDN w:val="0"/>
              <w:spacing w:line="240" w:lineRule="auto"/>
              <w:jc w:val="center"/>
              <w:rPr>
                <w:rFonts w:ascii="Times New Roman" w:hAnsi="Times New Roman" w:cs="Times New Roman"/>
                <w:sz w:val="16"/>
                <w:szCs w:val="16"/>
              </w:rPr>
            </w:pPr>
          </w:p>
        </w:tc>
      </w:tr>
      <w:tr w:rsidR="00A30D1D" w:rsidRPr="00800994" w:rsidTr="009F0A49">
        <w:tc>
          <w:tcPr>
            <w:tcW w:w="3571" w:type="dxa"/>
          </w:tcPr>
          <w:p w:rsidR="00A30D1D" w:rsidRPr="00800994" w:rsidRDefault="00A30D1D" w:rsidP="009F0A49">
            <w:pPr>
              <w:autoSpaceDE w:val="0"/>
              <w:autoSpaceDN w:val="0"/>
              <w:spacing w:line="240" w:lineRule="auto"/>
              <w:jc w:val="both"/>
              <w:rPr>
                <w:rFonts w:ascii="Times New Roman" w:hAnsi="Times New Roman" w:cs="Times New Roman"/>
              </w:rPr>
            </w:pPr>
            <w:r w:rsidRPr="00800994">
              <w:rPr>
                <w:rFonts w:ascii="Times New Roman" w:hAnsi="Times New Roman" w:cs="Times New Roman"/>
              </w:rPr>
              <w:t>Дотации</w:t>
            </w:r>
          </w:p>
        </w:tc>
        <w:tc>
          <w:tcPr>
            <w:tcW w:w="1683"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14 831 692,93</w:t>
            </w:r>
          </w:p>
        </w:tc>
        <w:tc>
          <w:tcPr>
            <w:tcW w:w="1683"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14 831 692,93</w:t>
            </w:r>
          </w:p>
        </w:tc>
        <w:tc>
          <w:tcPr>
            <w:tcW w:w="1684" w:type="dxa"/>
          </w:tcPr>
          <w:p w:rsidR="00A30D1D" w:rsidRPr="00800994" w:rsidRDefault="003C6B5B"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w:t>
            </w:r>
          </w:p>
        </w:tc>
        <w:tc>
          <w:tcPr>
            <w:tcW w:w="1339" w:type="dxa"/>
          </w:tcPr>
          <w:p w:rsidR="00A30D1D" w:rsidRPr="00800994" w:rsidRDefault="003C6B5B"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100,00</w:t>
            </w:r>
          </w:p>
        </w:tc>
      </w:tr>
      <w:tr w:rsidR="00A30D1D" w:rsidRPr="00800994" w:rsidTr="009F0A49">
        <w:tc>
          <w:tcPr>
            <w:tcW w:w="3571" w:type="dxa"/>
          </w:tcPr>
          <w:p w:rsidR="00A30D1D" w:rsidRPr="00800994" w:rsidRDefault="00A30D1D" w:rsidP="009F0A49">
            <w:pPr>
              <w:autoSpaceDE w:val="0"/>
              <w:autoSpaceDN w:val="0"/>
              <w:spacing w:line="240" w:lineRule="auto"/>
              <w:jc w:val="both"/>
              <w:rPr>
                <w:rFonts w:ascii="Times New Roman" w:hAnsi="Times New Roman" w:cs="Times New Roman"/>
              </w:rPr>
            </w:pPr>
            <w:r w:rsidRPr="00800994">
              <w:rPr>
                <w:rFonts w:ascii="Times New Roman" w:hAnsi="Times New Roman" w:cs="Times New Roman"/>
              </w:rPr>
              <w:t>Субсидии</w:t>
            </w:r>
          </w:p>
        </w:tc>
        <w:tc>
          <w:tcPr>
            <w:tcW w:w="1683"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35 736 732,99</w:t>
            </w:r>
          </w:p>
        </w:tc>
        <w:tc>
          <w:tcPr>
            <w:tcW w:w="1683"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35 736 732,98</w:t>
            </w:r>
          </w:p>
        </w:tc>
        <w:tc>
          <w:tcPr>
            <w:tcW w:w="1684"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w:t>
            </w:r>
          </w:p>
        </w:tc>
        <w:tc>
          <w:tcPr>
            <w:tcW w:w="1339"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100,00</w:t>
            </w:r>
          </w:p>
        </w:tc>
      </w:tr>
      <w:tr w:rsidR="00A30D1D" w:rsidRPr="00800994" w:rsidTr="009F0A49">
        <w:tc>
          <w:tcPr>
            <w:tcW w:w="3571" w:type="dxa"/>
          </w:tcPr>
          <w:p w:rsidR="00A30D1D" w:rsidRPr="00800994" w:rsidRDefault="00A30D1D" w:rsidP="009F0A49">
            <w:pPr>
              <w:autoSpaceDE w:val="0"/>
              <w:autoSpaceDN w:val="0"/>
              <w:spacing w:line="240" w:lineRule="auto"/>
              <w:jc w:val="both"/>
              <w:rPr>
                <w:rFonts w:ascii="Times New Roman" w:hAnsi="Times New Roman" w:cs="Times New Roman"/>
              </w:rPr>
            </w:pPr>
            <w:r w:rsidRPr="00800994">
              <w:rPr>
                <w:rFonts w:ascii="Times New Roman" w:hAnsi="Times New Roman" w:cs="Times New Roman"/>
              </w:rPr>
              <w:t>Субвенции</w:t>
            </w:r>
          </w:p>
        </w:tc>
        <w:tc>
          <w:tcPr>
            <w:tcW w:w="1683" w:type="dxa"/>
          </w:tcPr>
          <w:p w:rsidR="00A30D1D" w:rsidRPr="00800994" w:rsidRDefault="00D53D1E"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259 953 007,87</w:t>
            </w:r>
          </w:p>
        </w:tc>
        <w:tc>
          <w:tcPr>
            <w:tcW w:w="1683" w:type="dxa"/>
          </w:tcPr>
          <w:p w:rsidR="00A30D1D" w:rsidRPr="00800994" w:rsidRDefault="00610E43"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258 069 610,07</w:t>
            </w:r>
          </w:p>
        </w:tc>
        <w:tc>
          <w:tcPr>
            <w:tcW w:w="1684" w:type="dxa"/>
          </w:tcPr>
          <w:p w:rsidR="00A30D1D" w:rsidRPr="00800994" w:rsidRDefault="00610E43"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1 883 397,80</w:t>
            </w:r>
          </w:p>
        </w:tc>
        <w:tc>
          <w:tcPr>
            <w:tcW w:w="1339" w:type="dxa"/>
          </w:tcPr>
          <w:p w:rsidR="00A30D1D" w:rsidRPr="00800994" w:rsidRDefault="00610E43"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99,28</w:t>
            </w:r>
          </w:p>
        </w:tc>
      </w:tr>
      <w:tr w:rsidR="00A30D1D" w:rsidRPr="00211E40" w:rsidTr="009F0A49">
        <w:tc>
          <w:tcPr>
            <w:tcW w:w="3571" w:type="dxa"/>
          </w:tcPr>
          <w:p w:rsidR="00A30D1D" w:rsidRPr="00800994" w:rsidRDefault="00A30D1D" w:rsidP="009F0A49">
            <w:pPr>
              <w:autoSpaceDE w:val="0"/>
              <w:autoSpaceDN w:val="0"/>
              <w:spacing w:line="240" w:lineRule="auto"/>
              <w:jc w:val="both"/>
              <w:rPr>
                <w:rFonts w:ascii="Times New Roman" w:hAnsi="Times New Roman" w:cs="Times New Roman"/>
              </w:rPr>
            </w:pPr>
            <w:r w:rsidRPr="00800994">
              <w:rPr>
                <w:rFonts w:ascii="Times New Roman" w:hAnsi="Times New Roman" w:cs="Times New Roman"/>
              </w:rPr>
              <w:t>Иные межбюджетные трансферты</w:t>
            </w:r>
          </w:p>
        </w:tc>
        <w:tc>
          <w:tcPr>
            <w:tcW w:w="1683" w:type="dxa"/>
          </w:tcPr>
          <w:p w:rsidR="00A30D1D" w:rsidRPr="00800994" w:rsidRDefault="00610E43" w:rsidP="009F0A49">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11 639 386,89</w:t>
            </w:r>
          </w:p>
        </w:tc>
        <w:tc>
          <w:tcPr>
            <w:tcW w:w="1683" w:type="dxa"/>
          </w:tcPr>
          <w:p w:rsidR="00A30D1D" w:rsidRPr="00800994" w:rsidRDefault="003D5247" w:rsidP="00610E43">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11 </w:t>
            </w:r>
            <w:r w:rsidR="00610E43" w:rsidRPr="00800994">
              <w:rPr>
                <w:rFonts w:ascii="Times New Roman" w:hAnsi="Times New Roman" w:cs="Times New Roman"/>
              </w:rPr>
              <w:t>595</w:t>
            </w:r>
            <w:r w:rsidRPr="00800994">
              <w:rPr>
                <w:rFonts w:ascii="Times New Roman" w:hAnsi="Times New Roman" w:cs="Times New Roman"/>
              </w:rPr>
              <w:t> </w:t>
            </w:r>
            <w:r w:rsidR="00610E43" w:rsidRPr="00800994">
              <w:rPr>
                <w:rFonts w:ascii="Times New Roman" w:hAnsi="Times New Roman" w:cs="Times New Roman"/>
              </w:rPr>
              <w:t>197</w:t>
            </w:r>
            <w:r w:rsidRPr="00800994">
              <w:rPr>
                <w:rFonts w:ascii="Times New Roman" w:hAnsi="Times New Roman" w:cs="Times New Roman"/>
              </w:rPr>
              <w:t>,</w:t>
            </w:r>
            <w:r w:rsidR="00610E43" w:rsidRPr="00800994">
              <w:rPr>
                <w:rFonts w:ascii="Times New Roman" w:hAnsi="Times New Roman" w:cs="Times New Roman"/>
              </w:rPr>
              <w:t>35</w:t>
            </w:r>
          </w:p>
        </w:tc>
        <w:tc>
          <w:tcPr>
            <w:tcW w:w="1684" w:type="dxa"/>
          </w:tcPr>
          <w:p w:rsidR="00A30D1D" w:rsidRPr="00800994" w:rsidRDefault="00610E43" w:rsidP="00610E43">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44</w:t>
            </w:r>
            <w:r w:rsidR="003D5247" w:rsidRPr="00800994">
              <w:rPr>
                <w:rFonts w:ascii="Times New Roman" w:hAnsi="Times New Roman" w:cs="Times New Roman"/>
              </w:rPr>
              <w:t> </w:t>
            </w:r>
            <w:r w:rsidRPr="00800994">
              <w:rPr>
                <w:rFonts w:ascii="Times New Roman" w:hAnsi="Times New Roman" w:cs="Times New Roman"/>
              </w:rPr>
              <w:t>189</w:t>
            </w:r>
            <w:r w:rsidR="003D5247" w:rsidRPr="00800994">
              <w:rPr>
                <w:rFonts w:ascii="Times New Roman" w:hAnsi="Times New Roman" w:cs="Times New Roman"/>
              </w:rPr>
              <w:t>,</w:t>
            </w:r>
            <w:r w:rsidRPr="00800994">
              <w:rPr>
                <w:rFonts w:ascii="Times New Roman" w:hAnsi="Times New Roman" w:cs="Times New Roman"/>
              </w:rPr>
              <w:t>54</w:t>
            </w:r>
          </w:p>
        </w:tc>
        <w:tc>
          <w:tcPr>
            <w:tcW w:w="1339" w:type="dxa"/>
          </w:tcPr>
          <w:p w:rsidR="00A30D1D" w:rsidRPr="00211E40" w:rsidRDefault="003D5247" w:rsidP="00610E43">
            <w:pPr>
              <w:autoSpaceDE w:val="0"/>
              <w:autoSpaceDN w:val="0"/>
              <w:spacing w:line="240" w:lineRule="auto"/>
              <w:jc w:val="center"/>
              <w:rPr>
                <w:rFonts w:ascii="Times New Roman" w:hAnsi="Times New Roman" w:cs="Times New Roman"/>
              </w:rPr>
            </w:pPr>
            <w:r w:rsidRPr="00800994">
              <w:rPr>
                <w:rFonts w:ascii="Times New Roman" w:hAnsi="Times New Roman" w:cs="Times New Roman"/>
              </w:rPr>
              <w:t>9</w:t>
            </w:r>
            <w:r w:rsidR="00610E43" w:rsidRPr="00800994">
              <w:rPr>
                <w:rFonts w:ascii="Times New Roman" w:hAnsi="Times New Roman" w:cs="Times New Roman"/>
              </w:rPr>
              <w:t>9</w:t>
            </w:r>
            <w:r w:rsidRPr="00800994">
              <w:rPr>
                <w:rFonts w:ascii="Times New Roman" w:hAnsi="Times New Roman" w:cs="Times New Roman"/>
              </w:rPr>
              <w:t>,</w:t>
            </w:r>
            <w:r w:rsidR="00610E43" w:rsidRPr="00800994">
              <w:rPr>
                <w:rFonts w:ascii="Times New Roman" w:hAnsi="Times New Roman" w:cs="Times New Roman"/>
              </w:rPr>
              <w:t>62</w:t>
            </w:r>
          </w:p>
        </w:tc>
      </w:tr>
    </w:tbl>
    <w:p w:rsidR="00D41B91" w:rsidRDefault="00D41B91" w:rsidP="00D41B91">
      <w:pPr>
        <w:autoSpaceDE w:val="0"/>
        <w:autoSpaceDN w:val="0"/>
        <w:ind w:firstLine="708"/>
        <w:jc w:val="both"/>
        <w:rPr>
          <w:rFonts w:ascii="Times New Roman" w:hAnsi="Times New Roman" w:cs="Times New Roman"/>
          <w:sz w:val="26"/>
          <w:szCs w:val="26"/>
        </w:rPr>
      </w:pP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 xml:space="preserve">«Дотации бюджетам муниципальных районов на поддержку мер по обеспечению сбалансированности бюджетов»  поступили в бюджет </w:t>
      </w:r>
      <w:proofErr w:type="spellStart"/>
      <w:r w:rsidRPr="00D41B91">
        <w:rPr>
          <w:rFonts w:ascii="Times New Roman" w:eastAsia="Times New Roman" w:hAnsi="Times New Roman" w:cs="Times New Roman"/>
          <w:sz w:val="26"/>
          <w:szCs w:val="26"/>
        </w:rPr>
        <w:t>Яковлевского</w:t>
      </w:r>
      <w:proofErr w:type="spellEnd"/>
      <w:r w:rsidRPr="00D41B91">
        <w:rPr>
          <w:rFonts w:ascii="Times New Roman" w:eastAsia="Times New Roman" w:hAnsi="Times New Roman" w:cs="Times New Roman"/>
          <w:sz w:val="26"/>
          <w:szCs w:val="26"/>
        </w:rPr>
        <w:t xml:space="preserve"> муниципального района в  общей сумме 12 164 300,00 рублей.</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Из общей суммы поступлений средства выделены и направлены на следующие цели:</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lastRenderedPageBreak/>
        <w:t>- 6 672 000 рублей – в связи с превышением расчетного объема первоочередных расходов в объеме доходов бюджетов муниципальных образований по итогам исполнения бюджетов в 1 квартале 2022 года;</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 xml:space="preserve">- 3 720 600 рублей – в связи с превышением расчетного объема первоочередных расходов в объеме доходов бюджетов муниципальных образований по итогам исполнения бюджетов в </w:t>
      </w:r>
      <w:r w:rsidRPr="00D41B91">
        <w:rPr>
          <w:rFonts w:ascii="Times New Roman" w:eastAsia="Times New Roman" w:hAnsi="Times New Roman" w:cs="Times New Roman"/>
          <w:sz w:val="26"/>
          <w:szCs w:val="26"/>
          <w:lang w:val="en-US"/>
        </w:rPr>
        <w:t>III</w:t>
      </w:r>
      <w:r w:rsidRPr="00D41B91">
        <w:rPr>
          <w:rFonts w:ascii="Times New Roman" w:eastAsia="Times New Roman" w:hAnsi="Times New Roman" w:cs="Times New Roman"/>
          <w:sz w:val="26"/>
          <w:szCs w:val="26"/>
        </w:rPr>
        <w:t xml:space="preserve"> квартале 2022 года;</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- 1 771 700 рублей – в целях компенсации дополнительных расходов местных бюджетов в связи с увеличением прогнозных значений среднемесячного дохода от трудовой деятельности в Приморском крае на 2022 год.</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 xml:space="preserve">«Прочие дотации муниципальным районам» поступили в бюджет </w:t>
      </w:r>
      <w:proofErr w:type="spellStart"/>
      <w:r w:rsidRPr="00D41B91">
        <w:rPr>
          <w:rFonts w:ascii="Times New Roman" w:eastAsia="Times New Roman" w:hAnsi="Times New Roman" w:cs="Times New Roman"/>
          <w:sz w:val="26"/>
          <w:szCs w:val="26"/>
        </w:rPr>
        <w:t>Яковлевского</w:t>
      </w:r>
      <w:proofErr w:type="spellEnd"/>
      <w:r w:rsidRPr="00D41B91">
        <w:rPr>
          <w:rFonts w:ascii="Times New Roman" w:eastAsia="Times New Roman" w:hAnsi="Times New Roman" w:cs="Times New Roman"/>
          <w:sz w:val="26"/>
          <w:szCs w:val="26"/>
        </w:rPr>
        <w:t xml:space="preserve"> муниципального района в соответствии с постановлением Правительства Приморского края от 12.12.2022 № 857-пп «Об иных дотациях в целях поощрения муниципальных образований Приморского края за рост налоговых доходов в отчетном периоде и (или) за достижение наилучших показателей по отдельным направлениям деятельности, предоставляемых в 2022 году» в сумме 2 667 392,93 рублей.</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 xml:space="preserve">«Субсидии бюджетам бюджетной системы Российской Федерации (межбюджетные субсидии)» использованы муниципальным районом в размере  100,00% от </w:t>
      </w:r>
      <w:proofErr w:type="gramStart"/>
      <w:r w:rsidRPr="00D41B91">
        <w:rPr>
          <w:rFonts w:ascii="Times New Roman" w:eastAsia="Times New Roman" w:hAnsi="Times New Roman" w:cs="Times New Roman"/>
          <w:sz w:val="26"/>
          <w:szCs w:val="26"/>
        </w:rPr>
        <w:t>запланированных</w:t>
      </w:r>
      <w:proofErr w:type="gramEnd"/>
      <w:r w:rsidRPr="00D41B91">
        <w:rPr>
          <w:rFonts w:ascii="Times New Roman" w:eastAsia="Times New Roman" w:hAnsi="Times New Roman" w:cs="Times New Roman"/>
          <w:sz w:val="26"/>
          <w:szCs w:val="26"/>
        </w:rPr>
        <w:t xml:space="preserve">.  </w:t>
      </w:r>
    </w:p>
    <w:p w:rsidR="00D41B91" w:rsidRPr="00D41B91" w:rsidRDefault="00D41B91" w:rsidP="00D41B91">
      <w:pPr>
        <w:autoSpaceDE w:val="0"/>
        <w:autoSpaceDN w:val="0"/>
        <w:spacing w:after="0"/>
        <w:ind w:firstLine="1418"/>
        <w:jc w:val="right"/>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4288"/>
        <w:gridCol w:w="1697"/>
        <w:gridCol w:w="1694"/>
        <w:gridCol w:w="1312"/>
        <w:gridCol w:w="913"/>
      </w:tblGrid>
      <w:tr w:rsidR="00D41B91" w:rsidRPr="00D41B91" w:rsidTr="00D41B91">
        <w:tc>
          <w:tcPr>
            <w:tcW w:w="51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8"/>
                <w:szCs w:val="18"/>
              </w:rPr>
            </w:pPr>
          </w:p>
        </w:tc>
        <w:tc>
          <w:tcPr>
            <w:tcW w:w="4288"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Наименование</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Утвержденные бюджетные назначения</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Исполнено за 2022 год</w:t>
            </w:r>
          </w:p>
        </w:tc>
        <w:tc>
          <w:tcPr>
            <w:tcW w:w="1312"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Неисполненные бюджетные назначения</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исполнения</w:t>
            </w:r>
          </w:p>
        </w:tc>
      </w:tr>
      <w:tr w:rsidR="00D41B91" w:rsidRPr="00D41B91" w:rsidTr="00D41B91">
        <w:tc>
          <w:tcPr>
            <w:tcW w:w="516"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1</w:t>
            </w:r>
          </w:p>
        </w:tc>
        <w:tc>
          <w:tcPr>
            <w:tcW w:w="4288"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2</w:t>
            </w:r>
          </w:p>
        </w:tc>
        <w:tc>
          <w:tcPr>
            <w:tcW w:w="1697"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3</w:t>
            </w:r>
          </w:p>
        </w:tc>
        <w:tc>
          <w:tcPr>
            <w:tcW w:w="1694"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4</w:t>
            </w:r>
          </w:p>
        </w:tc>
        <w:tc>
          <w:tcPr>
            <w:tcW w:w="1312"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5</w:t>
            </w:r>
          </w:p>
        </w:tc>
        <w:tc>
          <w:tcPr>
            <w:tcW w:w="913"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6</w:t>
            </w:r>
          </w:p>
        </w:tc>
      </w:tr>
      <w:tr w:rsidR="00D41B91" w:rsidRPr="00D41B91" w:rsidTr="00D41B91">
        <w:tc>
          <w:tcPr>
            <w:tcW w:w="516" w:type="dxa"/>
          </w:tcPr>
          <w:p w:rsidR="00D41B91" w:rsidRPr="00D41B91" w:rsidRDefault="00D41B91" w:rsidP="00D41B91">
            <w:pPr>
              <w:autoSpaceDE w:val="0"/>
              <w:autoSpaceDN w:val="0"/>
              <w:spacing w:after="0"/>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w:t>
            </w:r>
          </w:p>
        </w:tc>
        <w:tc>
          <w:tcPr>
            <w:tcW w:w="4288" w:type="dxa"/>
            <w:vAlign w:val="center"/>
          </w:tcPr>
          <w:p w:rsidR="00D41B91" w:rsidRPr="00D41B91" w:rsidRDefault="00D41B91" w:rsidP="00D41B91">
            <w:pPr>
              <w:autoSpaceDE w:val="0"/>
              <w:autoSpaceDN w:val="0"/>
              <w:spacing w:after="0"/>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 xml:space="preserve">Субсидии бюджетам субъектов Российской Федерации и муниципальных образований (межбюджетные субсидии), всего </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35 736 732,99</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35 736 732,98</w:t>
            </w:r>
          </w:p>
        </w:tc>
        <w:tc>
          <w:tcPr>
            <w:tcW w:w="1312" w:type="dxa"/>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p>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0,01</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c>
          <w:tcPr>
            <w:tcW w:w="516" w:type="dxa"/>
          </w:tcPr>
          <w:p w:rsidR="00D41B91" w:rsidRPr="00D41B91" w:rsidRDefault="00D41B91" w:rsidP="00D41B91">
            <w:pPr>
              <w:autoSpaceDE w:val="0"/>
              <w:autoSpaceDN w:val="0"/>
              <w:spacing w:after="0"/>
              <w:jc w:val="both"/>
              <w:rPr>
                <w:rFonts w:ascii="Times New Roman" w:eastAsia="Times New Roman" w:hAnsi="Times New Roman" w:cs="Times New Roman"/>
                <w:sz w:val="16"/>
                <w:szCs w:val="16"/>
              </w:rPr>
            </w:pPr>
          </w:p>
        </w:tc>
        <w:tc>
          <w:tcPr>
            <w:tcW w:w="4288" w:type="dxa"/>
            <w:vAlign w:val="center"/>
          </w:tcPr>
          <w:p w:rsidR="00D41B91" w:rsidRPr="00D41B91" w:rsidRDefault="00D41B91" w:rsidP="00D41B91">
            <w:pPr>
              <w:autoSpaceDE w:val="0"/>
              <w:autoSpaceDN w:val="0"/>
              <w:spacing w:after="0"/>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в том числе:</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p>
        </w:tc>
        <w:tc>
          <w:tcPr>
            <w:tcW w:w="1312"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p>
        </w:tc>
      </w:tr>
      <w:tr w:rsidR="00D41B91" w:rsidRPr="00D41B91" w:rsidTr="00D41B91">
        <w:tc>
          <w:tcPr>
            <w:tcW w:w="516" w:type="dxa"/>
          </w:tcPr>
          <w:p w:rsidR="00D41B91" w:rsidRPr="00D41B91" w:rsidRDefault="00D41B91" w:rsidP="00D41B91">
            <w:pPr>
              <w:autoSpaceDE w:val="0"/>
              <w:autoSpaceDN w:val="0"/>
              <w:spacing w:after="0"/>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1.1.</w:t>
            </w:r>
          </w:p>
        </w:tc>
        <w:tc>
          <w:tcPr>
            <w:tcW w:w="4288" w:type="dxa"/>
          </w:tcPr>
          <w:p w:rsidR="00D41B91" w:rsidRPr="00D41B91" w:rsidRDefault="00D41B91" w:rsidP="00D41B91">
            <w:pPr>
              <w:autoSpaceDE w:val="0"/>
              <w:autoSpaceDN w:val="0"/>
              <w:spacing w:after="0"/>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 xml:space="preserve">Субсидии бюджетам на </w:t>
            </w:r>
            <w:proofErr w:type="spellStart"/>
            <w:r w:rsidRPr="00D41B91">
              <w:rPr>
                <w:rFonts w:ascii="Times New Roman" w:eastAsia="Times New Roman" w:hAnsi="Times New Roman" w:cs="Times New Roman"/>
                <w:sz w:val="18"/>
                <w:szCs w:val="18"/>
              </w:rPr>
              <w:t>софинансирование</w:t>
            </w:r>
            <w:proofErr w:type="spellEnd"/>
            <w:r w:rsidRPr="00D41B91">
              <w:rPr>
                <w:rFonts w:ascii="Times New Roman" w:eastAsia="Times New Roman" w:hAnsi="Times New Roman" w:cs="Times New Roman"/>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992 225,94</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992 225,94</w:t>
            </w:r>
          </w:p>
        </w:tc>
        <w:tc>
          <w:tcPr>
            <w:tcW w:w="1312"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c>
          <w:tcPr>
            <w:tcW w:w="516" w:type="dxa"/>
          </w:tcPr>
          <w:p w:rsidR="00D41B91" w:rsidRPr="00D41B91" w:rsidRDefault="00D41B91" w:rsidP="00D41B91">
            <w:pPr>
              <w:autoSpaceDE w:val="0"/>
              <w:autoSpaceDN w:val="0"/>
              <w:spacing w:after="0"/>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1.2.</w:t>
            </w:r>
          </w:p>
        </w:tc>
        <w:tc>
          <w:tcPr>
            <w:tcW w:w="4288" w:type="dxa"/>
          </w:tcPr>
          <w:p w:rsidR="00D41B91" w:rsidRPr="00D41B91" w:rsidRDefault="00D41B91" w:rsidP="00D41B91">
            <w:pPr>
              <w:autoSpaceDE w:val="0"/>
              <w:autoSpaceDN w:val="0"/>
              <w:spacing w:after="0"/>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Субсидии бюджетам муниципальных районов на реализацию мероприятий по обеспечению жильем молодых семей</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1 400</w:t>
            </w:r>
            <w:r w:rsidRPr="00D41B91">
              <w:rPr>
                <w:rFonts w:ascii="Times New Roman" w:eastAsia="Times New Roman" w:hAnsi="Times New Roman" w:cs="Times New Roman"/>
                <w:sz w:val="20"/>
                <w:szCs w:val="20"/>
                <w:lang w:val="en-US"/>
              </w:rPr>
              <w:t xml:space="preserve"> </w:t>
            </w:r>
            <w:r w:rsidRPr="00D41B91">
              <w:rPr>
                <w:rFonts w:ascii="Times New Roman" w:eastAsia="Times New Roman" w:hAnsi="Times New Roman" w:cs="Times New Roman"/>
                <w:sz w:val="20"/>
                <w:szCs w:val="20"/>
              </w:rPr>
              <w:t>363,64</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1 400</w:t>
            </w:r>
            <w:r w:rsidRPr="00D41B91">
              <w:rPr>
                <w:rFonts w:ascii="Times New Roman" w:eastAsia="Times New Roman" w:hAnsi="Times New Roman" w:cs="Times New Roman"/>
                <w:sz w:val="20"/>
                <w:szCs w:val="20"/>
                <w:lang w:val="en-US"/>
              </w:rPr>
              <w:t xml:space="preserve"> 3</w:t>
            </w:r>
            <w:r w:rsidRPr="00D41B91">
              <w:rPr>
                <w:rFonts w:ascii="Times New Roman" w:eastAsia="Times New Roman" w:hAnsi="Times New Roman" w:cs="Times New Roman"/>
                <w:sz w:val="20"/>
                <w:szCs w:val="20"/>
              </w:rPr>
              <w:t>63,</w:t>
            </w:r>
            <w:r w:rsidRPr="00D41B91">
              <w:rPr>
                <w:rFonts w:ascii="Times New Roman" w:eastAsia="Times New Roman" w:hAnsi="Times New Roman" w:cs="Times New Roman"/>
                <w:sz w:val="20"/>
                <w:szCs w:val="20"/>
                <w:lang w:val="en-US"/>
              </w:rPr>
              <w:t>6</w:t>
            </w:r>
            <w:r w:rsidRPr="00D41B91">
              <w:rPr>
                <w:rFonts w:ascii="Times New Roman" w:eastAsia="Times New Roman" w:hAnsi="Times New Roman" w:cs="Times New Roman"/>
                <w:sz w:val="20"/>
                <w:szCs w:val="20"/>
              </w:rPr>
              <w:t>4</w:t>
            </w:r>
          </w:p>
        </w:tc>
        <w:tc>
          <w:tcPr>
            <w:tcW w:w="1312"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c>
          <w:tcPr>
            <w:tcW w:w="516" w:type="dxa"/>
          </w:tcPr>
          <w:p w:rsidR="00D41B91" w:rsidRPr="00D41B91" w:rsidRDefault="00D41B91" w:rsidP="00D41B91">
            <w:pPr>
              <w:autoSpaceDE w:val="0"/>
              <w:autoSpaceDN w:val="0"/>
              <w:spacing w:after="0"/>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1.3.</w:t>
            </w:r>
          </w:p>
        </w:tc>
        <w:tc>
          <w:tcPr>
            <w:tcW w:w="4288" w:type="dxa"/>
          </w:tcPr>
          <w:p w:rsidR="00D41B91" w:rsidRPr="00D41B91" w:rsidRDefault="00D41B91" w:rsidP="00D41B91">
            <w:pPr>
              <w:autoSpaceDE w:val="0"/>
              <w:autoSpaceDN w:val="0"/>
              <w:spacing w:after="0"/>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Прочие субсидии бюджетам муниципальных районов</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33 344 143,41</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33 344 143,40</w:t>
            </w:r>
          </w:p>
        </w:tc>
        <w:tc>
          <w:tcPr>
            <w:tcW w:w="1312"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702"/>
        </w:trPr>
        <w:tc>
          <w:tcPr>
            <w:tcW w:w="516" w:type="dxa"/>
          </w:tcPr>
          <w:p w:rsidR="00D41B91" w:rsidRPr="00D41B91" w:rsidRDefault="00D41B91" w:rsidP="00D41B91">
            <w:pPr>
              <w:autoSpaceDE w:val="0"/>
              <w:autoSpaceDN w:val="0"/>
              <w:spacing w:after="0"/>
              <w:jc w:val="both"/>
              <w:rPr>
                <w:rFonts w:ascii="Times New Roman" w:eastAsia="Times New Roman" w:hAnsi="Times New Roman" w:cs="Times New Roman"/>
                <w:sz w:val="20"/>
                <w:szCs w:val="20"/>
                <w:highlight w:val="yellow"/>
              </w:rPr>
            </w:pPr>
          </w:p>
        </w:tc>
        <w:tc>
          <w:tcPr>
            <w:tcW w:w="4288" w:type="dxa"/>
            <w:vAlign w:val="center"/>
          </w:tcPr>
          <w:p w:rsidR="00D41B91" w:rsidRPr="00D41B91" w:rsidRDefault="00D41B91" w:rsidP="00D41B91">
            <w:pPr>
              <w:autoSpaceDE w:val="0"/>
              <w:autoSpaceDN w:val="0"/>
              <w:spacing w:after="0"/>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3 000 000,00</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3 000 000,00</w:t>
            </w:r>
          </w:p>
        </w:tc>
        <w:tc>
          <w:tcPr>
            <w:tcW w:w="1312"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702"/>
        </w:trPr>
        <w:tc>
          <w:tcPr>
            <w:tcW w:w="516" w:type="dxa"/>
          </w:tcPr>
          <w:p w:rsidR="00D41B91" w:rsidRPr="00D41B91" w:rsidRDefault="00D41B91" w:rsidP="00D41B91">
            <w:pPr>
              <w:autoSpaceDE w:val="0"/>
              <w:autoSpaceDN w:val="0"/>
              <w:spacing w:after="0"/>
              <w:jc w:val="both"/>
              <w:rPr>
                <w:rFonts w:ascii="Times New Roman" w:eastAsia="Times New Roman" w:hAnsi="Times New Roman" w:cs="Times New Roman"/>
                <w:sz w:val="20"/>
                <w:szCs w:val="20"/>
                <w:highlight w:val="yellow"/>
              </w:rPr>
            </w:pPr>
          </w:p>
        </w:tc>
        <w:tc>
          <w:tcPr>
            <w:tcW w:w="4288" w:type="dxa"/>
          </w:tcPr>
          <w:p w:rsidR="00D41B91" w:rsidRPr="00D41B91" w:rsidRDefault="00D41B91" w:rsidP="00D41B91">
            <w:pPr>
              <w:autoSpaceDE w:val="0"/>
              <w:autoSpaceDN w:val="0"/>
              <w:spacing w:after="0"/>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xml:space="preserve">субсидии на приобретение и поставку спортивного инвентаря, спортивного оборудования и иного имущества для развития массового спорта </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2 085 063,75</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2 085 063,75</w:t>
            </w:r>
          </w:p>
        </w:tc>
        <w:tc>
          <w:tcPr>
            <w:tcW w:w="1312"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497"/>
        </w:trPr>
        <w:tc>
          <w:tcPr>
            <w:tcW w:w="51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highlight w:val="yellow"/>
              </w:rPr>
            </w:pPr>
          </w:p>
        </w:tc>
        <w:tc>
          <w:tcPr>
            <w:tcW w:w="4288" w:type="dxa"/>
            <w:vAlign w:val="center"/>
          </w:tcPr>
          <w:p w:rsidR="00D41B91" w:rsidRPr="00D41B91" w:rsidRDefault="00D41B91" w:rsidP="00D41B91">
            <w:pPr>
              <w:autoSpaceDE w:val="0"/>
              <w:autoSpaceDN w:val="0"/>
              <w:spacing w:after="0"/>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субсидии из краевого бюджета бюджетам муниципальных образований Приморского края на обеспечение граждан твердым топливом</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120 554,36</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120 554,36</w:t>
            </w:r>
          </w:p>
        </w:tc>
        <w:tc>
          <w:tcPr>
            <w:tcW w:w="1312"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698"/>
        </w:trPr>
        <w:tc>
          <w:tcPr>
            <w:tcW w:w="516" w:type="dxa"/>
          </w:tcPr>
          <w:p w:rsidR="00D41B91" w:rsidRPr="00D41B91" w:rsidRDefault="00D41B91" w:rsidP="00D41B91">
            <w:pPr>
              <w:autoSpaceDE w:val="0"/>
              <w:autoSpaceDN w:val="0"/>
              <w:spacing w:after="0"/>
              <w:jc w:val="both"/>
              <w:rPr>
                <w:rFonts w:ascii="Times New Roman" w:eastAsia="Times New Roman" w:hAnsi="Times New Roman" w:cs="Times New Roman"/>
                <w:sz w:val="20"/>
                <w:szCs w:val="20"/>
                <w:highlight w:val="yellow"/>
              </w:rPr>
            </w:pPr>
          </w:p>
        </w:tc>
        <w:tc>
          <w:tcPr>
            <w:tcW w:w="4288" w:type="dxa"/>
            <w:vAlign w:val="center"/>
          </w:tcPr>
          <w:p w:rsidR="00D41B91" w:rsidRPr="00D41B91" w:rsidRDefault="00D41B91" w:rsidP="00D41B91">
            <w:pPr>
              <w:autoSpaceDE w:val="0"/>
              <w:autoSpaceDN w:val="0"/>
              <w:spacing w:after="0"/>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20 000 000,00</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19 999 999,99</w:t>
            </w:r>
          </w:p>
        </w:tc>
        <w:tc>
          <w:tcPr>
            <w:tcW w:w="1312"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0,01</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698"/>
        </w:trPr>
        <w:tc>
          <w:tcPr>
            <w:tcW w:w="516" w:type="dxa"/>
            <w:vAlign w:val="center"/>
          </w:tcPr>
          <w:p w:rsidR="00D41B91" w:rsidRPr="00D41B91" w:rsidRDefault="00D41B91" w:rsidP="00D41B91">
            <w:pPr>
              <w:autoSpaceDE w:val="0"/>
              <w:autoSpaceDN w:val="0"/>
              <w:spacing w:after="0"/>
              <w:jc w:val="both"/>
              <w:rPr>
                <w:rFonts w:ascii="Times New Roman" w:eastAsia="Times New Roman" w:hAnsi="Times New Roman" w:cs="Times New Roman"/>
                <w:sz w:val="20"/>
                <w:szCs w:val="20"/>
                <w:highlight w:val="yellow"/>
              </w:rPr>
            </w:pPr>
          </w:p>
        </w:tc>
        <w:tc>
          <w:tcPr>
            <w:tcW w:w="4288" w:type="dxa"/>
            <w:vAlign w:val="center"/>
          </w:tcPr>
          <w:p w:rsidR="00D41B91" w:rsidRPr="00D41B91" w:rsidRDefault="00D41B91" w:rsidP="00D41B91">
            <w:pPr>
              <w:autoSpaceDE w:val="0"/>
              <w:autoSpaceDN w:val="0"/>
              <w:spacing w:after="0"/>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1697"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8 138 525,30</w:t>
            </w:r>
          </w:p>
        </w:tc>
        <w:tc>
          <w:tcPr>
            <w:tcW w:w="169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8 138 525,30</w:t>
            </w:r>
          </w:p>
        </w:tc>
        <w:tc>
          <w:tcPr>
            <w:tcW w:w="1312"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913"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bl>
    <w:p w:rsidR="00D41B91" w:rsidRPr="00D41B91" w:rsidRDefault="00D41B91" w:rsidP="00D41B91">
      <w:pPr>
        <w:autoSpaceDE w:val="0"/>
        <w:autoSpaceDN w:val="0"/>
        <w:spacing w:after="0" w:line="360" w:lineRule="auto"/>
        <w:ind w:firstLine="851"/>
        <w:jc w:val="both"/>
        <w:rPr>
          <w:rFonts w:ascii="Times New Roman" w:eastAsia="Times New Roman" w:hAnsi="Times New Roman" w:cs="Times New Roman"/>
          <w:sz w:val="26"/>
          <w:szCs w:val="26"/>
          <w:highlight w:val="yellow"/>
        </w:rPr>
      </w:pP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iCs/>
          <w:sz w:val="26"/>
          <w:szCs w:val="26"/>
        </w:rPr>
        <w:t xml:space="preserve">«Субвенции бюджетам субъектов Российской Федерации и муниципальных образований» </w:t>
      </w:r>
      <w:r w:rsidRPr="00D41B91">
        <w:rPr>
          <w:rFonts w:ascii="Times New Roman" w:eastAsia="Times New Roman" w:hAnsi="Times New Roman" w:cs="Times New Roman"/>
          <w:sz w:val="26"/>
          <w:szCs w:val="26"/>
        </w:rPr>
        <w:t xml:space="preserve"> в 2022 году поступили в сумме 258 069 610,07 рублей, план исполнен на 99,28%, не исполнено бюджетных н</w:t>
      </w:r>
      <w:r w:rsidR="00A1541B">
        <w:rPr>
          <w:rFonts w:ascii="Times New Roman" w:eastAsia="Times New Roman" w:hAnsi="Times New Roman" w:cs="Times New Roman"/>
          <w:sz w:val="26"/>
          <w:szCs w:val="26"/>
        </w:rPr>
        <w:t>азначений в объеме</w:t>
      </w:r>
      <w:r w:rsidRPr="00D41B91">
        <w:rPr>
          <w:rFonts w:ascii="Times New Roman" w:eastAsia="Times New Roman" w:hAnsi="Times New Roman" w:cs="Times New Roman"/>
          <w:sz w:val="26"/>
          <w:szCs w:val="26"/>
        </w:rPr>
        <w:t xml:space="preserve"> 1 883 397,80 рублей. </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Основную долю (90,28%) поступивших субвенций составили субвенции на выполнение передаваемых полномочий субъектов Российской Федерации.</w:t>
      </w:r>
    </w:p>
    <w:p w:rsidR="00D41B91" w:rsidRPr="00D41B91" w:rsidRDefault="00D41B91" w:rsidP="00D41B91">
      <w:pPr>
        <w:autoSpaceDE w:val="0"/>
        <w:autoSpaceDN w:val="0"/>
        <w:spacing w:after="0"/>
        <w:jc w:val="right"/>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3748"/>
        <w:gridCol w:w="1661"/>
        <w:gridCol w:w="1657"/>
        <w:gridCol w:w="1355"/>
        <w:gridCol w:w="1020"/>
      </w:tblGrid>
      <w:tr w:rsidR="00D41B91" w:rsidRPr="00D41B91" w:rsidTr="00D41B91">
        <w:tc>
          <w:tcPr>
            <w:tcW w:w="518"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8"/>
                <w:szCs w:val="18"/>
              </w:rPr>
            </w:pPr>
          </w:p>
        </w:tc>
        <w:tc>
          <w:tcPr>
            <w:tcW w:w="421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Наименование</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Утвержденные бюджетные назначения</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Исполнено за 2022 год</w:t>
            </w:r>
          </w:p>
        </w:tc>
        <w:tc>
          <w:tcPr>
            <w:tcW w:w="1366"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Неисполненные бюджетные назначения</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исполнения</w:t>
            </w:r>
          </w:p>
        </w:tc>
      </w:tr>
      <w:tr w:rsidR="00D41B91" w:rsidRPr="00D41B91" w:rsidTr="00D41B91">
        <w:tc>
          <w:tcPr>
            <w:tcW w:w="518"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1</w:t>
            </w:r>
          </w:p>
        </w:tc>
        <w:tc>
          <w:tcPr>
            <w:tcW w:w="4210"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2</w:t>
            </w:r>
          </w:p>
        </w:tc>
        <w:tc>
          <w:tcPr>
            <w:tcW w:w="1709"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3</w:t>
            </w:r>
          </w:p>
        </w:tc>
        <w:tc>
          <w:tcPr>
            <w:tcW w:w="1704"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4</w:t>
            </w:r>
          </w:p>
        </w:tc>
        <w:tc>
          <w:tcPr>
            <w:tcW w:w="1366"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5</w:t>
            </w:r>
          </w:p>
        </w:tc>
        <w:tc>
          <w:tcPr>
            <w:tcW w:w="1020"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6</w:t>
            </w:r>
          </w:p>
        </w:tc>
      </w:tr>
      <w:tr w:rsidR="00D41B91" w:rsidRPr="00D41B91" w:rsidTr="00D41B91">
        <w:trPr>
          <w:trHeight w:val="561"/>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w:t>
            </w: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Субвенции бюджетам субъектов Российской Федерации и муниципальных образований, всего</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259 953 007,87</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258 069 610,07</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1 883 397,80</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99,28</w:t>
            </w:r>
          </w:p>
        </w:tc>
      </w:tr>
      <w:tr w:rsidR="00D41B91" w:rsidRPr="00D41B91" w:rsidTr="00D41B91">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16"/>
                <w:szCs w:val="16"/>
              </w:rPr>
            </w:pPr>
          </w:p>
        </w:tc>
        <w:tc>
          <w:tcPr>
            <w:tcW w:w="4210" w:type="dxa"/>
            <w:vAlign w:val="center"/>
          </w:tcPr>
          <w:p w:rsidR="00D41B91" w:rsidRPr="00D41B91" w:rsidRDefault="00D41B91" w:rsidP="00D41B91">
            <w:pPr>
              <w:autoSpaceDE w:val="0"/>
              <w:autoSpaceDN w:val="0"/>
              <w:spacing w:after="0" w:line="240" w:lineRule="auto"/>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в том числе:</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p>
        </w:tc>
        <w:tc>
          <w:tcPr>
            <w:tcW w:w="1366"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p>
        </w:tc>
      </w:tr>
      <w:tr w:rsidR="00D41B91" w:rsidRPr="00D41B91" w:rsidTr="00D41B91">
        <w:trPr>
          <w:trHeight w:val="698"/>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1.1.</w:t>
            </w: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 всего</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234 815 921,43</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232 991 331,19</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1 824 590,24</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99,22</w:t>
            </w:r>
          </w:p>
        </w:tc>
      </w:tr>
      <w:tr w:rsidR="00D41B91" w:rsidRPr="00D41B91" w:rsidTr="00D41B91">
        <w:trPr>
          <w:trHeight w:val="284"/>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14"/>
                <w:szCs w:val="14"/>
              </w:rPr>
            </w:pPr>
          </w:p>
        </w:tc>
        <w:tc>
          <w:tcPr>
            <w:tcW w:w="4210" w:type="dxa"/>
            <w:vAlign w:val="center"/>
          </w:tcPr>
          <w:p w:rsidR="00D41B91" w:rsidRPr="00D41B91" w:rsidRDefault="00D41B91" w:rsidP="00D41B91">
            <w:pPr>
              <w:autoSpaceDE w:val="0"/>
              <w:autoSpaceDN w:val="0"/>
              <w:spacing w:after="0" w:line="240" w:lineRule="auto"/>
              <w:rPr>
                <w:rFonts w:ascii="Times New Roman" w:eastAsia="Times New Roman" w:hAnsi="Times New Roman" w:cs="Times New Roman"/>
                <w:sz w:val="14"/>
                <w:szCs w:val="14"/>
              </w:rPr>
            </w:pPr>
            <w:r w:rsidRPr="00D41B91">
              <w:rPr>
                <w:rFonts w:ascii="Times New Roman" w:eastAsia="Times New Roman" w:hAnsi="Times New Roman" w:cs="Times New Roman"/>
                <w:sz w:val="14"/>
                <w:szCs w:val="14"/>
              </w:rPr>
              <w:t>в том числе:</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4"/>
                <w:szCs w:val="14"/>
              </w:rPr>
            </w:pP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4"/>
                <w:szCs w:val="14"/>
              </w:rPr>
            </w:pP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4"/>
                <w:szCs w:val="14"/>
              </w:rPr>
            </w:pP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4"/>
                <w:szCs w:val="14"/>
              </w:rPr>
            </w:pPr>
          </w:p>
        </w:tc>
      </w:tr>
      <w:tr w:rsidR="00D41B91" w:rsidRPr="00D41B91" w:rsidTr="00D41B91">
        <w:trPr>
          <w:trHeight w:val="800"/>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20"/>
                <w:szCs w:val="20"/>
                <w:highlight w:val="yellow"/>
              </w:rPr>
            </w:pP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входящим в их состав</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11 407 850,00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11 407 850,00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877"/>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20"/>
                <w:szCs w:val="20"/>
                <w:highlight w:val="yellow"/>
              </w:rPr>
            </w:pP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субвенции бюджетам муниципальных образований Приморского края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130 700 750,00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13</w:t>
            </w:r>
            <w:r w:rsidRPr="00D41B91">
              <w:rPr>
                <w:rFonts w:ascii="Times New Roman" w:eastAsia="Times New Roman" w:hAnsi="Times New Roman" w:cs="Times New Roman"/>
                <w:sz w:val="20"/>
                <w:szCs w:val="20"/>
                <w:lang w:val="en-US"/>
              </w:rPr>
              <w:t>0 </w:t>
            </w:r>
            <w:r w:rsidRPr="00D41B91">
              <w:rPr>
                <w:rFonts w:ascii="Times New Roman" w:eastAsia="Times New Roman" w:hAnsi="Times New Roman" w:cs="Times New Roman"/>
                <w:sz w:val="20"/>
                <w:szCs w:val="20"/>
              </w:rPr>
              <w:t>700</w:t>
            </w:r>
            <w:r w:rsidRPr="00D41B91">
              <w:rPr>
                <w:rFonts w:ascii="Times New Roman" w:eastAsia="Times New Roman" w:hAnsi="Times New Roman" w:cs="Times New Roman"/>
                <w:sz w:val="20"/>
                <w:szCs w:val="20"/>
                <w:lang w:val="en-US"/>
              </w:rPr>
              <w:t xml:space="preserve"> </w:t>
            </w:r>
            <w:r w:rsidRPr="00D41B91">
              <w:rPr>
                <w:rFonts w:ascii="Times New Roman" w:eastAsia="Times New Roman" w:hAnsi="Times New Roman" w:cs="Times New Roman"/>
                <w:sz w:val="20"/>
                <w:szCs w:val="20"/>
              </w:rPr>
              <w:t>750,00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832"/>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20"/>
                <w:szCs w:val="20"/>
                <w:highlight w:val="yellow"/>
              </w:rPr>
            </w:pP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образовательных учреждениях Приморского края</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lang w:val="en-US"/>
              </w:rPr>
              <w:t>5 </w:t>
            </w:r>
            <w:r w:rsidRPr="00D41B91">
              <w:rPr>
                <w:rFonts w:ascii="Times New Roman" w:eastAsia="Times New Roman" w:hAnsi="Times New Roman" w:cs="Times New Roman"/>
                <w:sz w:val="20"/>
                <w:szCs w:val="20"/>
              </w:rPr>
              <w:t>470</w:t>
            </w:r>
            <w:r w:rsidRPr="00D41B91">
              <w:rPr>
                <w:rFonts w:ascii="Times New Roman" w:eastAsia="Times New Roman" w:hAnsi="Times New Roman" w:cs="Times New Roman"/>
                <w:sz w:val="20"/>
                <w:szCs w:val="20"/>
                <w:lang w:val="en-US"/>
              </w:rPr>
              <w:t xml:space="preserve"> </w:t>
            </w:r>
            <w:r w:rsidRPr="00D41B91">
              <w:rPr>
                <w:rFonts w:ascii="Times New Roman" w:eastAsia="Times New Roman" w:hAnsi="Times New Roman" w:cs="Times New Roman"/>
                <w:sz w:val="20"/>
                <w:szCs w:val="20"/>
              </w:rPr>
              <w:t>00</w:t>
            </w:r>
            <w:r w:rsidRPr="00D41B91">
              <w:rPr>
                <w:rFonts w:ascii="Times New Roman" w:eastAsia="Times New Roman" w:hAnsi="Times New Roman" w:cs="Times New Roman"/>
                <w:sz w:val="20"/>
                <w:szCs w:val="20"/>
                <w:lang w:val="en-US"/>
              </w:rPr>
              <w:t>0</w:t>
            </w:r>
            <w:r w:rsidRPr="00D41B91">
              <w:rPr>
                <w:rFonts w:ascii="Times New Roman" w:eastAsia="Times New Roman" w:hAnsi="Times New Roman" w:cs="Times New Roman"/>
                <w:sz w:val="20"/>
                <w:szCs w:val="20"/>
              </w:rPr>
              <w:t>,00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lang w:val="en-US"/>
              </w:rPr>
              <w:t>5 </w:t>
            </w:r>
            <w:r w:rsidRPr="00D41B91">
              <w:rPr>
                <w:rFonts w:ascii="Times New Roman" w:eastAsia="Times New Roman" w:hAnsi="Times New Roman" w:cs="Times New Roman"/>
                <w:sz w:val="20"/>
                <w:szCs w:val="20"/>
              </w:rPr>
              <w:t>470</w:t>
            </w:r>
            <w:r w:rsidRPr="00D41B91">
              <w:rPr>
                <w:rFonts w:ascii="Times New Roman" w:eastAsia="Times New Roman" w:hAnsi="Times New Roman" w:cs="Times New Roman"/>
                <w:sz w:val="20"/>
                <w:szCs w:val="20"/>
                <w:lang w:val="en-US"/>
              </w:rPr>
              <w:t xml:space="preserve"> </w:t>
            </w:r>
            <w:r w:rsidRPr="00D41B91">
              <w:rPr>
                <w:rFonts w:ascii="Times New Roman" w:eastAsia="Times New Roman" w:hAnsi="Times New Roman" w:cs="Times New Roman"/>
                <w:sz w:val="20"/>
                <w:szCs w:val="20"/>
              </w:rPr>
              <w:t>00</w:t>
            </w:r>
            <w:r w:rsidRPr="00D41B91">
              <w:rPr>
                <w:rFonts w:ascii="Times New Roman" w:eastAsia="Times New Roman" w:hAnsi="Times New Roman" w:cs="Times New Roman"/>
                <w:sz w:val="20"/>
                <w:szCs w:val="20"/>
                <w:lang w:val="en-US"/>
              </w:rPr>
              <w:t>0</w:t>
            </w:r>
            <w:r w:rsidRPr="00D41B91">
              <w:rPr>
                <w:rFonts w:ascii="Times New Roman" w:eastAsia="Times New Roman" w:hAnsi="Times New Roman" w:cs="Times New Roman"/>
                <w:sz w:val="20"/>
                <w:szCs w:val="20"/>
              </w:rPr>
              <w:t>,00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lang w:val="en-US"/>
              </w:rPr>
            </w:pPr>
            <w:r w:rsidRPr="00D41B91">
              <w:rPr>
                <w:rFonts w:ascii="Times New Roman" w:eastAsia="Times New Roman" w:hAnsi="Times New Roman" w:cs="Times New Roman"/>
                <w:sz w:val="20"/>
                <w:szCs w:val="20"/>
                <w:lang w:val="en-US"/>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lang w:val="en-US"/>
              </w:rPr>
            </w:pPr>
            <w:r w:rsidRPr="00D41B91">
              <w:rPr>
                <w:rFonts w:ascii="Times New Roman" w:eastAsia="Times New Roman" w:hAnsi="Times New Roman" w:cs="Times New Roman"/>
                <w:sz w:val="20"/>
                <w:szCs w:val="20"/>
                <w:lang w:val="en-US"/>
              </w:rPr>
              <w:t>100</w:t>
            </w:r>
            <w:r w:rsidRPr="00D41B91">
              <w:rPr>
                <w:rFonts w:ascii="Times New Roman" w:eastAsia="Times New Roman" w:hAnsi="Times New Roman" w:cs="Times New Roman"/>
                <w:sz w:val="20"/>
                <w:szCs w:val="20"/>
              </w:rPr>
              <w:t>,</w:t>
            </w:r>
            <w:r w:rsidRPr="00D41B91">
              <w:rPr>
                <w:rFonts w:ascii="Times New Roman" w:eastAsia="Times New Roman" w:hAnsi="Times New Roman" w:cs="Times New Roman"/>
                <w:sz w:val="20"/>
                <w:szCs w:val="20"/>
                <w:lang w:val="en-US"/>
              </w:rPr>
              <w:t>00</w:t>
            </w:r>
          </w:p>
        </w:tc>
      </w:tr>
      <w:tr w:rsidR="00D41B91" w:rsidRPr="00D41B91" w:rsidTr="00D41B91">
        <w:trPr>
          <w:trHeight w:val="667"/>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highlight w:val="yellow"/>
              </w:rPr>
            </w:pPr>
          </w:p>
        </w:tc>
        <w:tc>
          <w:tcPr>
            <w:tcW w:w="4210" w:type="dxa"/>
          </w:tcPr>
          <w:p w:rsidR="00D41B91" w:rsidRPr="00D41B91" w:rsidRDefault="00D41B91" w:rsidP="00D41B91">
            <w:pPr>
              <w:spacing w:after="0" w:line="240" w:lineRule="auto"/>
              <w:jc w:val="both"/>
              <w:rPr>
                <w:rFonts w:ascii="Times New Roman" w:eastAsia="Times New Roman" w:hAnsi="Times New Roman" w:cs="Times New Roman"/>
                <w:sz w:val="24"/>
                <w:szCs w:val="24"/>
              </w:rPr>
            </w:pPr>
            <w:r w:rsidRPr="00D41B91">
              <w:rPr>
                <w:rFonts w:ascii="Times New Roman" w:eastAsia="Times New Roman" w:hAnsi="Times New Roman" w:cs="Times New Roman"/>
                <w:sz w:val="16"/>
                <w:szCs w:val="16"/>
              </w:rPr>
              <w:t xml:space="preserve">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lang w:val="en-US"/>
              </w:rPr>
            </w:pPr>
            <w:r w:rsidRPr="00D41B91">
              <w:rPr>
                <w:rFonts w:ascii="Times New Roman" w:eastAsia="Times New Roman" w:hAnsi="Times New Roman" w:cs="Times New Roman"/>
                <w:sz w:val="20"/>
                <w:szCs w:val="20"/>
              </w:rPr>
              <w:t>36 386 285,00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36 386 285,00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 xml:space="preserve">- </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493"/>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highlight w:val="yellow"/>
              </w:rPr>
            </w:pPr>
          </w:p>
        </w:tc>
        <w:tc>
          <w:tcPr>
            <w:tcW w:w="4210" w:type="dxa"/>
          </w:tcPr>
          <w:p w:rsidR="00D41B91" w:rsidRPr="00D41B91" w:rsidRDefault="00D41B91" w:rsidP="00D41B91">
            <w:pPr>
              <w:spacing w:after="0" w:line="240" w:lineRule="auto"/>
              <w:jc w:val="both"/>
              <w:rPr>
                <w:rFonts w:ascii="Times New Roman" w:eastAsia="Times New Roman" w:hAnsi="Times New Roman" w:cs="Times New Roman"/>
                <w:sz w:val="24"/>
                <w:szCs w:val="24"/>
              </w:rPr>
            </w:pPr>
            <w:r w:rsidRPr="00D41B91">
              <w:rPr>
                <w:rFonts w:ascii="Times New Roman" w:eastAsia="Times New Roman" w:hAnsi="Times New Roman" w:cs="Times New Roman"/>
                <w:sz w:val="16"/>
                <w:szCs w:val="16"/>
              </w:rPr>
              <w:t xml:space="preserve">субвенции  бюджетам муниципальных образований Приморского края на организацию и обеспечение оздоровления и отдыха детей Приморского края (за исключением организации отдыха детей в каникулярное время) </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1 477 840,00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1 477 840,00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561"/>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highlight w:val="yellow"/>
              </w:rPr>
            </w:pPr>
          </w:p>
        </w:tc>
        <w:tc>
          <w:tcPr>
            <w:tcW w:w="4210" w:type="dxa"/>
          </w:tcPr>
          <w:p w:rsidR="00D41B91" w:rsidRPr="00D41B91" w:rsidRDefault="00D41B91" w:rsidP="00D41B91">
            <w:pPr>
              <w:spacing w:after="0" w:line="240" w:lineRule="auto"/>
              <w:jc w:val="both"/>
              <w:rPr>
                <w:rFonts w:ascii="Times New Roman" w:eastAsia="Times New Roman" w:hAnsi="Times New Roman" w:cs="Times New Roman"/>
                <w:sz w:val="24"/>
                <w:szCs w:val="24"/>
              </w:rPr>
            </w:pPr>
            <w:r w:rsidRPr="00D41B91">
              <w:rPr>
                <w:rFonts w:ascii="Times New Roman" w:eastAsia="Times New Roman" w:hAnsi="Times New Roman" w:cs="Times New Roman"/>
                <w:sz w:val="16"/>
                <w:szCs w:val="16"/>
              </w:rPr>
              <w:t>субвенции  бюджетам муниципальных образований Приморского края на осуществление отдельных государственных полномочий по государственному управлению охраной труда</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830 909,00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830 909,00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736"/>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highlight w:val="yellow"/>
              </w:rPr>
            </w:pPr>
          </w:p>
        </w:tc>
        <w:tc>
          <w:tcPr>
            <w:tcW w:w="4210" w:type="dxa"/>
          </w:tcPr>
          <w:p w:rsidR="00D41B91" w:rsidRPr="00D41B91" w:rsidRDefault="00D41B91" w:rsidP="00D41B91">
            <w:pPr>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1 950 219,00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1 950 219,00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980"/>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highlight w:val="yellow"/>
              </w:rPr>
            </w:pPr>
          </w:p>
        </w:tc>
        <w:tc>
          <w:tcPr>
            <w:tcW w:w="4210" w:type="dxa"/>
          </w:tcPr>
          <w:p w:rsidR="00D41B91" w:rsidRPr="00D41B91" w:rsidRDefault="00D41B91" w:rsidP="00D41B91">
            <w:pPr>
              <w:spacing w:after="0" w:line="240" w:lineRule="auto"/>
              <w:jc w:val="both"/>
              <w:rPr>
                <w:rFonts w:ascii="Times New Roman" w:eastAsia="Times New Roman" w:hAnsi="Times New Roman" w:cs="Times New Roman"/>
                <w:sz w:val="24"/>
                <w:szCs w:val="24"/>
              </w:rPr>
            </w:pPr>
            <w:r w:rsidRPr="00D41B91">
              <w:rPr>
                <w:rFonts w:ascii="Times New Roman" w:eastAsia="Times New Roman" w:hAnsi="Times New Roman" w:cs="Times New Roman"/>
                <w:sz w:val="16"/>
                <w:szCs w:val="16"/>
              </w:rPr>
              <w:t xml:space="preserve">субвенции  бюджетам муниципальных образований Приморского края </w:t>
            </w:r>
            <w:proofErr w:type="gramStart"/>
            <w:r w:rsidRPr="00D41B91">
              <w:rPr>
                <w:rFonts w:ascii="Times New Roman" w:eastAsia="Times New Roman" w:hAnsi="Times New Roman" w:cs="Times New Roman"/>
                <w:sz w:val="16"/>
                <w:szCs w:val="16"/>
              </w:rPr>
              <w:t>на реализацию государственных полномочий по организации мероприятий при осуществлении деятельности по обращению с животными без владельцев</w:t>
            </w:r>
            <w:proofErr w:type="gramEnd"/>
            <w:r w:rsidRPr="00D41B91">
              <w:rPr>
                <w:rFonts w:ascii="Times New Roman" w:eastAsia="Times New Roman" w:hAnsi="Times New Roman" w:cs="Times New Roman"/>
                <w:sz w:val="16"/>
                <w:szCs w:val="16"/>
              </w:rPr>
              <w:t xml:space="preserve"> </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1 194 032,37</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1 115 297,02</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78 735,35</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93,41</w:t>
            </w:r>
          </w:p>
        </w:tc>
      </w:tr>
      <w:tr w:rsidR="00D41B91" w:rsidRPr="00D41B91" w:rsidTr="00D41B91">
        <w:trPr>
          <w:trHeight w:val="998"/>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highlight w:val="yellow"/>
              </w:rPr>
            </w:pPr>
          </w:p>
        </w:tc>
        <w:tc>
          <w:tcPr>
            <w:tcW w:w="4210" w:type="dxa"/>
            <w:vAlign w:val="center"/>
          </w:tcPr>
          <w:p w:rsidR="00D41B91" w:rsidRPr="00D41B91" w:rsidRDefault="00D41B91" w:rsidP="00D41B91">
            <w:pPr>
              <w:spacing w:after="0" w:line="240" w:lineRule="auto"/>
              <w:jc w:val="both"/>
              <w:rPr>
                <w:rFonts w:ascii="Times New Roman" w:eastAsia="Times New Roman" w:hAnsi="Times New Roman" w:cs="Times New Roman"/>
                <w:sz w:val="24"/>
                <w:szCs w:val="24"/>
              </w:rPr>
            </w:pPr>
            <w:r w:rsidRPr="00D41B91">
              <w:rPr>
                <w:rFonts w:ascii="Times New Roman" w:eastAsia="Times New Roman" w:hAnsi="Times New Roman" w:cs="Times New Roman"/>
                <w:sz w:val="16"/>
                <w:szCs w:val="16"/>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3 688,19</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3 688,19</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682"/>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20"/>
                <w:szCs w:val="20"/>
                <w:highlight w:val="yellow"/>
              </w:rPr>
            </w:pPr>
          </w:p>
        </w:tc>
        <w:tc>
          <w:tcPr>
            <w:tcW w:w="4210" w:type="dxa"/>
            <w:vAlign w:val="center"/>
          </w:tcPr>
          <w:p w:rsidR="00D41B91" w:rsidRPr="00D41B91" w:rsidRDefault="00D41B91" w:rsidP="00D41B91">
            <w:pPr>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2 790 313,00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2 204 757,11</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585 555,89</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79,01</w:t>
            </w:r>
          </w:p>
        </w:tc>
      </w:tr>
      <w:tr w:rsidR="00D41B91" w:rsidRPr="00D41B91" w:rsidTr="00D41B91">
        <w:trPr>
          <w:trHeight w:val="594"/>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20"/>
                <w:szCs w:val="20"/>
                <w:highlight w:val="yellow"/>
              </w:rPr>
            </w:pPr>
          </w:p>
        </w:tc>
        <w:tc>
          <w:tcPr>
            <w:tcW w:w="4210" w:type="dxa"/>
            <w:vAlign w:val="center"/>
          </w:tcPr>
          <w:p w:rsidR="00D41B91" w:rsidRPr="00D41B91" w:rsidRDefault="00D41B91" w:rsidP="00D41B91">
            <w:pPr>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xml:space="preserve">субвенции бюджетам муниципальных образований Приморского края на реализацию государственных полномочий в сфере транспортного обслуживания по муниципальным маршрутам в границах муниципальных образований </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3387,08</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3 387,08</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r>
      <w:tr w:rsidR="00D41B91" w:rsidRPr="00D41B91" w:rsidTr="00D41B91">
        <w:trPr>
          <w:trHeight w:val="983"/>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highlight w:val="yellow"/>
              </w:rPr>
            </w:pPr>
          </w:p>
        </w:tc>
        <w:tc>
          <w:tcPr>
            <w:tcW w:w="4210" w:type="dxa"/>
            <w:vAlign w:val="center"/>
          </w:tcPr>
          <w:p w:rsidR="00D41B91" w:rsidRPr="00D41B91" w:rsidRDefault="00D41B91" w:rsidP="00D41B91">
            <w:pPr>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субвенции бюджетам муниципальных образований Приморского края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D41B91">
              <w:rPr>
                <w:rFonts w:ascii="Times New Roman" w:eastAsia="Times New Roman" w:hAnsi="Times New Roman" w:cs="Times New Roman"/>
                <w:sz w:val="16"/>
                <w:szCs w:val="16"/>
              </w:rPr>
              <w:t>дств кр</w:t>
            </w:r>
            <w:proofErr w:type="gramEnd"/>
            <w:r w:rsidRPr="00D41B91">
              <w:rPr>
                <w:rFonts w:ascii="Times New Roman" w:eastAsia="Times New Roman" w:hAnsi="Times New Roman" w:cs="Times New Roman"/>
                <w:sz w:val="16"/>
                <w:szCs w:val="16"/>
              </w:rPr>
              <w:t>аевого бюджета</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3 921 167,58</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3 720 763,85</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200 403,73</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94,89</w:t>
            </w:r>
          </w:p>
        </w:tc>
      </w:tr>
      <w:tr w:rsidR="00D41B91" w:rsidRPr="00D41B91" w:rsidTr="00D41B91">
        <w:trPr>
          <w:trHeight w:val="828"/>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highlight w:val="yellow"/>
              </w:rPr>
            </w:pP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38 679 480,21</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37 722 972,02</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956 508,19</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97,53</w:t>
            </w:r>
          </w:p>
        </w:tc>
      </w:tr>
      <w:tr w:rsidR="00D41B91" w:rsidRPr="00D41B91" w:rsidTr="00D41B91">
        <w:trPr>
          <w:trHeight w:val="1112"/>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1.2.</w:t>
            </w:r>
          </w:p>
        </w:tc>
        <w:tc>
          <w:tcPr>
            <w:tcW w:w="4210" w:type="dxa"/>
          </w:tcPr>
          <w:p w:rsidR="00D41B91" w:rsidRPr="00D41B91" w:rsidRDefault="00D41B91" w:rsidP="00D41B91">
            <w:pPr>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940 000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940 000,00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715"/>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p>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1.3.</w:t>
            </w: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10 825 443,44</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10 766 635,88</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58 807,56</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99,46</w:t>
            </w:r>
          </w:p>
        </w:tc>
      </w:tr>
      <w:tr w:rsidR="00D41B91" w:rsidRPr="00D41B91" w:rsidTr="00D41B91">
        <w:trPr>
          <w:trHeight w:val="715"/>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1.4.</w:t>
            </w: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135 583,00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135 583,00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1112"/>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1.5.</w:t>
            </w:r>
          </w:p>
        </w:tc>
        <w:tc>
          <w:tcPr>
            <w:tcW w:w="4210" w:type="dxa"/>
          </w:tcPr>
          <w:p w:rsidR="00D41B91" w:rsidRPr="00D41B91" w:rsidRDefault="00D41B91" w:rsidP="00D41B91">
            <w:pPr>
              <w:spacing w:after="0" w:line="240" w:lineRule="auto"/>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9 777 278,00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9 777 278,00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 xml:space="preserve">- </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571"/>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1.6.</w:t>
            </w:r>
          </w:p>
        </w:tc>
        <w:tc>
          <w:tcPr>
            <w:tcW w:w="4210" w:type="dxa"/>
          </w:tcPr>
          <w:p w:rsidR="00D41B91" w:rsidRPr="00D41B91" w:rsidRDefault="00D41B91" w:rsidP="00D41B91">
            <w:pPr>
              <w:spacing w:after="0" w:line="240" w:lineRule="auto"/>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Субвенции бюджетам муниципальных районов на государственную регистрацию актов гражданского состояния</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1 132 223,00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1 132 223,00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571"/>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1.7.</w:t>
            </w:r>
          </w:p>
        </w:tc>
        <w:tc>
          <w:tcPr>
            <w:tcW w:w="4210" w:type="dxa"/>
            <w:vAlign w:val="center"/>
          </w:tcPr>
          <w:p w:rsidR="00D41B91" w:rsidRPr="00D41B91" w:rsidRDefault="00D41B91" w:rsidP="00D41B91">
            <w:pPr>
              <w:spacing w:after="0" w:line="240" w:lineRule="auto"/>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Единая субвенция бюджетам муниципальных районов из бюджета субъекта Российской Федерации</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2 061 374,00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2 061 374,00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 xml:space="preserve">- </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571"/>
        </w:trPr>
        <w:tc>
          <w:tcPr>
            <w:tcW w:w="518" w:type="dxa"/>
            <w:vAlign w:val="center"/>
          </w:tcPr>
          <w:p w:rsidR="00D41B91" w:rsidRPr="00D41B91" w:rsidRDefault="00D41B91" w:rsidP="00D41B91">
            <w:pPr>
              <w:autoSpaceDE w:val="0"/>
              <w:autoSpaceDN w:val="0"/>
              <w:spacing w:after="0" w:line="240" w:lineRule="auto"/>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1.8.</w:t>
            </w:r>
          </w:p>
        </w:tc>
        <w:tc>
          <w:tcPr>
            <w:tcW w:w="4210" w:type="dxa"/>
            <w:vAlign w:val="center"/>
          </w:tcPr>
          <w:p w:rsidR="00D41B91" w:rsidRPr="00D41B91" w:rsidRDefault="00D41B91" w:rsidP="00D41B91">
            <w:pPr>
              <w:spacing w:after="0" w:line="240" w:lineRule="auto"/>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Прочие субвенции бюджетам муниципальных районов</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265 185,00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265 185,00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p>
        </w:tc>
      </w:tr>
    </w:tbl>
    <w:p w:rsidR="00D41B91" w:rsidRPr="00D41B91" w:rsidRDefault="00D41B91" w:rsidP="00D41B91">
      <w:pPr>
        <w:autoSpaceDE w:val="0"/>
        <w:autoSpaceDN w:val="0"/>
        <w:spacing w:after="0" w:line="360" w:lineRule="auto"/>
        <w:ind w:firstLine="851"/>
        <w:jc w:val="both"/>
        <w:rPr>
          <w:rFonts w:ascii="Times New Roman" w:eastAsia="Times New Roman" w:hAnsi="Times New Roman" w:cs="Times New Roman"/>
          <w:sz w:val="26"/>
          <w:szCs w:val="26"/>
          <w:highlight w:val="yellow"/>
        </w:rPr>
      </w:pP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 xml:space="preserve">Субвенции </w:t>
      </w:r>
      <w:proofErr w:type="gramStart"/>
      <w:r w:rsidRPr="00D41B91">
        <w:rPr>
          <w:rFonts w:ascii="Times New Roman" w:eastAsia="Times New Roman" w:hAnsi="Times New Roman" w:cs="Times New Roman"/>
          <w:sz w:val="26"/>
          <w:szCs w:val="26"/>
        </w:rPr>
        <w:t>на реализацию государственных полномочий по организации мероприятий при осуществлении деятельности по обращению с животными без владельцев</w:t>
      </w:r>
      <w:proofErr w:type="gramEnd"/>
      <w:r w:rsidRPr="00D41B91">
        <w:rPr>
          <w:rFonts w:ascii="Times New Roman" w:eastAsia="Times New Roman" w:hAnsi="Times New Roman" w:cs="Times New Roman"/>
          <w:sz w:val="26"/>
          <w:szCs w:val="26"/>
        </w:rPr>
        <w:t xml:space="preserve"> освоены не в полной мере (неисполнение 78 735,35 рублей). Согласно методике определения суммы субвенций, предоставляемых на отлов и содержание безнадзорных животных, утвержденной Законом Приморского края, в расчеты включены мероприятия по эвтаназии животных в случаях, определенных </w:t>
      </w:r>
      <w:r w:rsidRPr="00D41B91">
        <w:rPr>
          <w:rFonts w:ascii="Times New Roman" w:eastAsia="Times New Roman" w:hAnsi="Times New Roman" w:cs="Times New Roman"/>
          <w:sz w:val="26"/>
          <w:szCs w:val="26"/>
        </w:rPr>
        <w:lastRenderedPageBreak/>
        <w:t xml:space="preserve">законодательством. В связи с тем, что эвтаназия </w:t>
      </w:r>
      <w:proofErr w:type="gramStart"/>
      <w:r w:rsidRPr="00D41B91">
        <w:rPr>
          <w:rFonts w:ascii="Times New Roman" w:eastAsia="Times New Roman" w:hAnsi="Times New Roman" w:cs="Times New Roman"/>
          <w:sz w:val="26"/>
          <w:szCs w:val="26"/>
        </w:rPr>
        <w:t xml:space="preserve">животных, отловленных на территории </w:t>
      </w:r>
      <w:proofErr w:type="spellStart"/>
      <w:r w:rsidRPr="00D41B91">
        <w:rPr>
          <w:rFonts w:ascii="Times New Roman" w:eastAsia="Times New Roman" w:hAnsi="Times New Roman" w:cs="Times New Roman"/>
          <w:sz w:val="26"/>
          <w:szCs w:val="26"/>
        </w:rPr>
        <w:t>Яковлевского</w:t>
      </w:r>
      <w:proofErr w:type="spellEnd"/>
      <w:r w:rsidRPr="00D41B91">
        <w:rPr>
          <w:rFonts w:ascii="Times New Roman" w:eastAsia="Times New Roman" w:hAnsi="Times New Roman" w:cs="Times New Roman"/>
          <w:sz w:val="26"/>
          <w:szCs w:val="26"/>
        </w:rPr>
        <w:t xml:space="preserve"> района в 2022 году не проводилась</w:t>
      </w:r>
      <w:proofErr w:type="gramEnd"/>
      <w:r w:rsidRPr="00D41B91">
        <w:rPr>
          <w:rFonts w:ascii="Times New Roman" w:eastAsia="Times New Roman" w:hAnsi="Times New Roman" w:cs="Times New Roman"/>
          <w:sz w:val="26"/>
          <w:szCs w:val="26"/>
        </w:rPr>
        <w:t>, то сумма муниципального контракта была уменьшена на стоимость проведения эвтаназии.</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не использованы в объеме 585 555,89 рублей. Причина неисполнения объясняется тем, что молодой специалист предоставил неполный пакет документов, а также в связи с увольнением и возвратом денежных средств уволившихся молодых специалистов.</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 xml:space="preserve">Средства субвенции </w:t>
      </w:r>
      <w:proofErr w:type="gramStart"/>
      <w:r w:rsidRPr="00D41B91">
        <w:rPr>
          <w:rFonts w:ascii="Times New Roman" w:eastAsia="Times New Roman" w:hAnsi="Times New Roman" w:cs="Times New Roman"/>
          <w:sz w:val="26"/>
          <w:szCs w:val="26"/>
        </w:rPr>
        <w:t>на реализацию государственного полномочия в сфере транспортного обслуживания по муниципальным маршрутам в границах муниципальных образований в размере</w:t>
      </w:r>
      <w:proofErr w:type="gramEnd"/>
      <w:r w:rsidRPr="00D41B91">
        <w:rPr>
          <w:rFonts w:ascii="Times New Roman" w:eastAsia="Times New Roman" w:hAnsi="Times New Roman" w:cs="Times New Roman"/>
          <w:sz w:val="26"/>
          <w:szCs w:val="26"/>
        </w:rPr>
        <w:t xml:space="preserve"> 3 387,08 рублей не израсходованы в связи с отсутствием на территории района муниципальных маршрутов, осуществляющих регулярные перевозки пассажиров по регулируемым тарифам.</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исполнены в объеме фактической потребности в них. Не исполнено 200 403,73 рублей (экономия при проведении конкурсных процедур).</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 xml:space="preserve">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w:t>
      </w:r>
      <w:proofErr w:type="gramStart"/>
      <w:r w:rsidRPr="00D41B91">
        <w:rPr>
          <w:rFonts w:ascii="Times New Roman" w:eastAsia="Times New Roman" w:hAnsi="Times New Roman" w:cs="Times New Roman"/>
          <w:sz w:val="26"/>
          <w:szCs w:val="26"/>
        </w:rPr>
        <w:t>детей, оставшихся без попечения родителей освоены</w:t>
      </w:r>
      <w:proofErr w:type="gramEnd"/>
      <w:r w:rsidRPr="00D41B91">
        <w:rPr>
          <w:rFonts w:ascii="Times New Roman" w:eastAsia="Times New Roman" w:hAnsi="Times New Roman" w:cs="Times New Roman"/>
          <w:sz w:val="26"/>
          <w:szCs w:val="26"/>
        </w:rPr>
        <w:t xml:space="preserve"> не в полном объеме от запланированных на 2022 год (неисполнение составило 956 508,19 рублей). При этом средства использованы в пределах фактической потребности в них. Неисполнение связано с расторжением договоров о создании приемной семьи.</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освоены в объеме фактической потребности в них (неисполнение – 58 807,56 рублей). При проведении конкурсных процедур сложилась экономия средств.</w:t>
      </w:r>
    </w:p>
    <w:p w:rsidR="00D41B91" w:rsidRPr="00D41B91" w:rsidRDefault="00D41B91" w:rsidP="00A1541B">
      <w:pPr>
        <w:autoSpaceDE w:val="0"/>
        <w:autoSpaceDN w:val="0"/>
        <w:spacing w:after="0"/>
        <w:ind w:firstLine="851"/>
        <w:jc w:val="both"/>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«Иные межбюджетные трансферты» при плане 11 639 386,89 рублей освоены на 99,62 процента.</w:t>
      </w:r>
    </w:p>
    <w:p w:rsidR="00D41B91" w:rsidRPr="00D41B91" w:rsidRDefault="00D41B91" w:rsidP="00A1541B">
      <w:pPr>
        <w:autoSpaceDE w:val="0"/>
        <w:autoSpaceDN w:val="0"/>
        <w:spacing w:after="0"/>
        <w:ind w:firstLine="851"/>
        <w:jc w:val="right"/>
        <w:rPr>
          <w:rFonts w:ascii="Times New Roman" w:eastAsia="Times New Roman" w:hAnsi="Times New Roman" w:cs="Times New Roman"/>
          <w:sz w:val="26"/>
          <w:szCs w:val="26"/>
        </w:rPr>
      </w:pPr>
      <w:r w:rsidRPr="00D41B91">
        <w:rPr>
          <w:rFonts w:ascii="Times New Roman" w:eastAsia="Times New Roman" w:hAnsi="Times New Roman" w:cs="Times New Roman"/>
          <w:sz w:val="26"/>
          <w:szCs w:val="26"/>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3812"/>
        <w:gridCol w:w="1644"/>
        <w:gridCol w:w="1640"/>
        <w:gridCol w:w="1356"/>
        <w:gridCol w:w="1020"/>
      </w:tblGrid>
      <w:tr w:rsidR="00D41B91" w:rsidRPr="00D41B91" w:rsidTr="00D41B91">
        <w:tc>
          <w:tcPr>
            <w:tcW w:w="518"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8"/>
                <w:szCs w:val="18"/>
              </w:rPr>
            </w:pPr>
          </w:p>
        </w:tc>
        <w:tc>
          <w:tcPr>
            <w:tcW w:w="421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Наименование</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Утвержденные бюджетные назначения</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Исполнено за 2022 год</w:t>
            </w:r>
          </w:p>
        </w:tc>
        <w:tc>
          <w:tcPr>
            <w:tcW w:w="1366"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Неисполненные бюджетные назначения</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исполнения</w:t>
            </w:r>
          </w:p>
        </w:tc>
      </w:tr>
      <w:tr w:rsidR="00D41B91" w:rsidRPr="00D41B91" w:rsidTr="00D41B91">
        <w:tc>
          <w:tcPr>
            <w:tcW w:w="518"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1</w:t>
            </w:r>
          </w:p>
        </w:tc>
        <w:tc>
          <w:tcPr>
            <w:tcW w:w="4210"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2</w:t>
            </w:r>
          </w:p>
        </w:tc>
        <w:tc>
          <w:tcPr>
            <w:tcW w:w="1709"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3</w:t>
            </w:r>
          </w:p>
        </w:tc>
        <w:tc>
          <w:tcPr>
            <w:tcW w:w="1704"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4</w:t>
            </w:r>
          </w:p>
        </w:tc>
        <w:tc>
          <w:tcPr>
            <w:tcW w:w="1366"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5</w:t>
            </w:r>
          </w:p>
        </w:tc>
        <w:tc>
          <w:tcPr>
            <w:tcW w:w="1020" w:type="dxa"/>
          </w:tcPr>
          <w:p w:rsidR="00D41B91" w:rsidRPr="00D41B91" w:rsidRDefault="00D41B91" w:rsidP="00D41B91">
            <w:pPr>
              <w:autoSpaceDE w:val="0"/>
              <w:autoSpaceDN w:val="0"/>
              <w:spacing w:after="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6</w:t>
            </w:r>
          </w:p>
        </w:tc>
      </w:tr>
      <w:tr w:rsidR="00D41B91" w:rsidRPr="00D41B91" w:rsidTr="00D41B91">
        <w:trPr>
          <w:trHeight w:val="561"/>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w:t>
            </w: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Иные межбюджетные трансферты, всего</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11 639 386,89</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11 595 197,35</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44 189,54</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99,62</w:t>
            </w:r>
          </w:p>
        </w:tc>
      </w:tr>
      <w:tr w:rsidR="00D41B91" w:rsidRPr="00D41B91" w:rsidTr="00D41B91">
        <w:trPr>
          <w:trHeight w:val="147"/>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в том числе:</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p>
        </w:tc>
        <w:tc>
          <w:tcPr>
            <w:tcW w:w="1366" w:type="dxa"/>
            <w:vAlign w:val="center"/>
          </w:tcPr>
          <w:p w:rsidR="00D41B91" w:rsidRPr="00D41B91" w:rsidRDefault="00D41B91" w:rsidP="00D41B91">
            <w:pPr>
              <w:autoSpaceDE w:val="0"/>
              <w:autoSpaceDN w:val="0"/>
              <w:spacing w:after="0"/>
              <w:rPr>
                <w:rFonts w:ascii="Times New Roman" w:eastAsia="Times New Roman" w:hAnsi="Times New Roman" w:cs="Times New Roman"/>
                <w:sz w:val="20"/>
                <w:szCs w:val="20"/>
              </w:rPr>
            </w:pP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p>
        </w:tc>
      </w:tr>
      <w:tr w:rsidR="00D41B91" w:rsidRPr="00D41B91" w:rsidTr="00D41B91">
        <w:trPr>
          <w:trHeight w:val="561"/>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18"/>
                <w:szCs w:val="18"/>
              </w:rPr>
            </w:pPr>
            <w:r w:rsidRPr="00D41B91">
              <w:rPr>
                <w:rFonts w:ascii="Times New Roman" w:eastAsia="Times New Roman" w:hAnsi="Times New Roman" w:cs="Times New Roman"/>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107 300,00</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107 300,00</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100,00</w:t>
            </w:r>
          </w:p>
        </w:tc>
      </w:tr>
      <w:tr w:rsidR="00D41B91" w:rsidRPr="00D41B91" w:rsidTr="00D41B91">
        <w:trPr>
          <w:trHeight w:val="561"/>
        </w:trPr>
        <w:tc>
          <w:tcPr>
            <w:tcW w:w="518" w:type="dxa"/>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p>
        </w:tc>
        <w:tc>
          <w:tcPr>
            <w:tcW w:w="4210" w:type="dxa"/>
            <w:vAlign w:val="center"/>
          </w:tcPr>
          <w:p w:rsidR="00D41B91" w:rsidRPr="00D41B91" w:rsidRDefault="00D41B91" w:rsidP="00D41B91">
            <w:pPr>
              <w:autoSpaceDE w:val="0"/>
              <w:autoSpaceDN w:val="0"/>
              <w:spacing w:after="0" w:line="240" w:lineRule="auto"/>
              <w:jc w:val="both"/>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9"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11 532 086,89</w:t>
            </w:r>
          </w:p>
        </w:tc>
        <w:tc>
          <w:tcPr>
            <w:tcW w:w="1704"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11 487 897,35</w:t>
            </w:r>
          </w:p>
        </w:tc>
        <w:tc>
          <w:tcPr>
            <w:tcW w:w="1366"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lang w:val="en-US"/>
              </w:rPr>
            </w:pPr>
            <w:r w:rsidRPr="00D41B91">
              <w:rPr>
                <w:rFonts w:ascii="Times New Roman" w:eastAsia="Times New Roman" w:hAnsi="Times New Roman" w:cs="Times New Roman"/>
                <w:sz w:val="20"/>
                <w:szCs w:val="20"/>
              </w:rPr>
              <w:t>44 189,54</w:t>
            </w:r>
          </w:p>
        </w:tc>
        <w:tc>
          <w:tcPr>
            <w:tcW w:w="1020" w:type="dxa"/>
            <w:vAlign w:val="center"/>
          </w:tcPr>
          <w:p w:rsidR="00D41B91" w:rsidRPr="00D41B91" w:rsidRDefault="00D41B91" w:rsidP="00D41B91">
            <w:pPr>
              <w:autoSpaceDE w:val="0"/>
              <w:autoSpaceDN w:val="0"/>
              <w:spacing w:after="0"/>
              <w:jc w:val="center"/>
              <w:rPr>
                <w:rFonts w:ascii="Times New Roman" w:eastAsia="Times New Roman" w:hAnsi="Times New Roman" w:cs="Times New Roman"/>
                <w:sz w:val="20"/>
                <w:szCs w:val="20"/>
              </w:rPr>
            </w:pPr>
            <w:r w:rsidRPr="00D41B91">
              <w:rPr>
                <w:rFonts w:ascii="Times New Roman" w:eastAsia="Times New Roman" w:hAnsi="Times New Roman" w:cs="Times New Roman"/>
                <w:sz w:val="20"/>
                <w:szCs w:val="20"/>
              </w:rPr>
              <w:t>9</w:t>
            </w:r>
            <w:r w:rsidRPr="00D41B91">
              <w:rPr>
                <w:rFonts w:ascii="Times New Roman" w:eastAsia="Times New Roman" w:hAnsi="Times New Roman" w:cs="Times New Roman"/>
                <w:sz w:val="20"/>
                <w:szCs w:val="20"/>
                <w:lang w:val="en-US"/>
              </w:rPr>
              <w:t>9</w:t>
            </w:r>
            <w:r w:rsidRPr="00D41B91">
              <w:rPr>
                <w:rFonts w:ascii="Times New Roman" w:eastAsia="Times New Roman" w:hAnsi="Times New Roman" w:cs="Times New Roman"/>
                <w:sz w:val="20"/>
                <w:szCs w:val="20"/>
              </w:rPr>
              <w:t>,</w:t>
            </w:r>
            <w:r w:rsidRPr="00D41B91">
              <w:rPr>
                <w:rFonts w:ascii="Times New Roman" w:eastAsia="Times New Roman" w:hAnsi="Times New Roman" w:cs="Times New Roman"/>
                <w:sz w:val="20"/>
                <w:szCs w:val="20"/>
                <w:lang w:val="en-US"/>
              </w:rPr>
              <w:t>6</w:t>
            </w:r>
            <w:r w:rsidRPr="00D41B91">
              <w:rPr>
                <w:rFonts w:ascii="Times New Roman" w:eastAsia="Times New Roman" w:hAnsi="Times New Roman" w:cs="Times New Roman"/>
                <w:sz w:val="20"/>
                <w:szCs w:val="20"/>
              </w:rPr>
              <w:t>2</w:t>
            </w:r>
          </w:p>
        </w:tc>
      </w:tr>
    </w:tbl>
    <w:p w:rsidR="00D41B91" w:rsidRPr="00D41B91" w:rsidRDefault="00D41B91" w:rsidP="00D41B91">
      <w:pPr>
        <w:autoSpaceDE w:val="0"/>
        <w:autoSpaceDN w:val="0"/>
        <w:spacing w:after="0" w:line="360" w:lineRule="auto"/>
        <w:ind w:firstLine="851"/>
        <w:jc w:val="both"/>
        <w:rPr>
          <w:rFonts w:ascii="Times New Roman" w:eastAsia="Times New Roman" w:hAnsi="Times New Roman" w:cs="Times New Roman"/>
          <w:sz w:val="26"/>
          <w:szCs w:val="26"/>
          <w:highlight w:val="yellow"/>
        </w:rPr>
      </w:pPr>
    </w:p>
    <w:p w:rsidR="00D41B91" w:rsidRPr="00D41B91" w:rsidRDefault="00D41B91" w:rsidP="00A1541B">
      <w:pPr>
        <w:autoSpaceDE w:val="0"/>
        <w:autoSpaceDN w:val="0"/>
        <w:spacing w:after="0"/>
        <w:ind w:firstLine="851"/>
        <w:jc w:val="both"/>
        <w:rPr>
          <w:rFonts w:ascii="Times New Roman" w:eastAsia="Times New Roman" w:hAnsi="Times New Roman" w:cs="Times New Roman"/>
          <w:b/>
          <w:bCs/>
          <w:sz w:val="26"/>
          <w:szCs w:val="26"/>
        </w:rPr>
      </w:pPr>
      <w:r w:rsidRPr="00D41B91">
        <w:rPr>
          <w:rFonts w:ascii="Times New Roman" w:eastAsia="Times New Roman" w:hAnsi="Times New Roman" w:cs="Times New Roman"/>
          <w:sz w:val="26"/>
          <w:szCs w:val="26"/>
        </w:rPr>
        <w:t>Министерством образования Приморского края при планировании объемов межбюджетных трансфертов на ежемесячное денежное вознаграждение за классное руководство педагогическим работникам муниципальных общеобразовательных организаций берется из Автоматизированной информационной системы (АИС) «Сетевой город образования». Поэтому количество классов в системе формируется с учетом детей, обучающихся индивидуально.</w:t>
      </w:r>
    </w:p>
    <w:p w:rsidR="00D41B91" w:rsidRDefault="00D41B91" w:rsidP="00D41B91">
      <w:pPr>
        <w:ind w:right="-92"/>
        <w:jc w:val="both"/>
        <w:rPr>
          <w:rFonts w:ascii="Times New Roman" w:hAnsi="Times New Roman" w:cs="Times New Roman"/>
          <w:sz w:val="26"/>
          <w:szCs w:val="26"/>
        </w:rPr>
      </w:pPr>
    </w:p>
    <w:p w:rsidR="00211E40" w:rsidRPr="00800994" w:rsidRDefault="00211E40" w:rsidP="00D41B91">
      <w:pPr>
        <w:ind w:right="-92" w:firstLine="708"/>
        <w:jc w:val="both"/>
        <w:rPr>
          <w:rFonts w:ascii="Times New Roman" w:hAnsi="Times New Roman" w:cs="Times New Roman"/>
          <w:sz w:val="26"/>
          <w:szCs w:val="26"/>
        </w:rPr>
      </w:pPr>
      <w:r w:rsidRPr="00800994">
        <w:rPr>
          <w:rFonts w:ascii="Times New Roman" w:hAnsi="Times New Roman" w:cs="Times New Roman"/>
          <w:sz w:val="26"/>
          <w:szCs w:val="26"/>
        </w:rPr>
        <w:t xml:space="preserve">Бюджет </w:t>
      </w:r>
      <w:proofErr w:type="spellStart"/>
      <w:r w:rsidRPr="00800994">
        <w:rPr>
          <w:rFonts w:ascii="Times New Roman" w:hAnsi="Times New Roman" w:cs="Times New Roman"/>
          <w:sz w:val="26"/>
          <w:szCs w:val="26"/>
        </w:rPr>
        <w:t>Яковлевского</w:t>
      </w:r>
      <w:proofErr w:type="spellEnd"/>
      <w:r w:rsidRPr="00800994">
        <w:rPr>
          <w:rFonts w:ascii="Times New Roman" w:hAnsi="Times New Roman" w:cs="Times New Roman"/>
          <w:sz w:val="26"/>
          <w:szCs w:val="26"/>
        </w:rPr>
        <w:t xml:space="preserve"> муниципального района включает расходы семи главных распорядителей бюджетных средств. </w:t>
      </w:r>
    </w:p>
    <w:p w:rsidR="00211E40" w:rsidRPr="009F0A49" w:rsidRDefault="00211E40" w:rsidP="00863347">
      <w:pPr>
        <w:ind w:right="-92" w:firstLine="851"/>
        <w:jc w:val="both"/>
        <w:rPr>
          <w:rFonts w:ascii="Times New Roman" w:hAnsi="Times New Roman" w:cs="Times New Roman"/>
          <w:sz w:val="26"/>
          <w:szCs w:val="26"/>
        </w:rPr>
      </w:pPr>
      <w:r w:rsidRPr="00800994">
        <w:rPr>
          <w:rFonts w:ascii="Times New Roman" w:hAnsi="Times New Roman" w:cs="Times New Roman"/>
          <w:sz w:val="26"/>
          <w:szCs w:val="26"/>
        </w:rPr>
        <w:t>Общее количество учреждений на коне</w:t>
      </w:r>
      <w:r w:rsidR="00863347" w:rsidRPr="00800994">
        <w:rPr>
          <w:rFonts w:ascii="Times New Roman" w:hAnsi="Times New Roman" w:cs="Times New Roman"/>
          <w:sz w:val="26"/>
          <w:szCs w:val="26"/>
        </w:rPr>
        <w:t>ц отчетного периода составило 22</w:t>
      </w:r>
      <w:r w:rsidRPr="00800994">
        <w:rPr>
          <w:rFonts w:ascii="Times New Roman" w:hAnsi="Times New Roman" w:cs="Times New Roman"/>
          <w:sz w:val="26"/>
          <w:szCs w:val="26"/>
        </w:rPr>
        <w:t xml:space="preserve"> учреждения. Из них четыре учреждения относятся к органам власт</w:t>
      </w:r>
      <w:r w:rsidR="00863347" w:rsidRPr="00800994">
        <w:rPr>
          <w:rFonts w:ascii="Times New Roman" w:hAnsi="Times New Roman" w:cs="Times New Roman"/>
          <w:sz w:val="26"/>
          <w:szCs w:val="26"/>
        </w:rPr>
        <w:t>и и восемнадцать</w:t>
      </w:r>
      <w:r w:rsidRPr="00800994">
        <w:rPr>
          <w:rFonts w:ascii="Times New Roman" w:hAnsi="Times New Roman" w:cs="Times New Roman"/>
          <w:sz w:val="26"/>
          <w:szCs w:val="26"/>
        </w:rPr>
        <w:t xml:space="preserve"> муниципальных учреждений, в том ч</w:t>
      </w:r>
      <w:r w:rsidR="00863347" w:rsidRPr="00800994">
        <w:rPr>
          <w:rFonts w:ascii="Times New Roman" w:hAnsi="Times New Roman" w:cs="Times New Roman"/>
          <w:sz w:val="26"/>
          <w:szCs w:val="26"/>
        </w:rPr>
        <w:t>исле четыре казенных, четырнадцать</w:t>
      </w:r>
      <w:r w:rsidRPr="00800994">
        <w:rPr>
          <w:rFonts w:ascii="Times New Roman" w:hAnsi="Times New Roman" w:cs="Times New Roman"/>
          <w:sz w:val="26"/>
          <w:szCs w:val="26"/>
        </w:rPr>
        <w:t xml:space="preserve"> бюджетных учреждений:</w:t>
      </w:r>
    </w:p>
    <w:p w:rsidR="00211E40" w:rsidRPr="009F0A49" w:rsidRDefault="00211E40" w:rsidP="00863347">
      <w:pPr>
        <w:ind w:right="-92" w:firstLine="851"/>
        <w:jc w:val="both"/>
        <w:rPr>
          <w:rFonts w:ascii="Times New Roman" w:hAnsi="Times New Roman" w:cs="Times New Roman"/>
          <w:sz w:val="26"/>
          <w:szCs w:val="26"/>
        </w:rPr>
      </w:pPr>
      <w:r w:rsidRPr="009F0A49">
        <w:rPr>
          <w:rFonts w:ascii="Times New Roman" w:hAnsi="Times New Roman" w:cs="Times New Roman"/>
          <w:sz w:val="26"/>
          <w:szCs w:val="26"/>
        </w:rPr>
        <w:t xml:space="preserve">- казенные учреждения: муниципальное казенное учреждение «Хозяйственное управление по обслуживанию муниципальных учреждений» администрации </w:t>
      </w:r>
      <w:proofErr w:type="spellStart"/>
      <w:r w:rsidRPr="009F0A49">
        <w:rPr>
          <w:rFonts w:ascii="Times New Roman" w:hAnsi="Times New Roman" w:cs="Times New Roman"/>
          <w:sz w:val="26"/>
          <w:szCs w:val="26"/>
        </w:rPr>
        <w:t>Яковлевского</w:t>
      </w:r>
      <w:proofErr w:type="spellEnd"/>
      <w:r w:rsidRPr="009F0A49">
        <w:rPr>
          <w:rFonts w:ascii="Times New Roman" w:hAnsi="Times New Roman" w:cs="Times New Roman"/>
          <w:sz w:val="26"/>
          <w:szCs w:val="26"/>
        </w:rPr>
        <w:t xml:space="preserve"> муниципального района; Муниципальное казенное учреждение «Центр обеспечения и сопровождения образования </w:t>
      </w:r>
      <w:proofErr w:type="spellStart"/>
      <w:r w:rsidRPr="009F0A49">
        <w:rPr>
          <w:rFonts w:ascii="Times New Roman" w:hAnsi="Times New Roman" w:cs="Times New Roman"/>
          <w:sz w:val="26"/>
          <w:szCs w:val="26"/>
        </w:rPr>
        <w:t>Яковлевского</w:t>
      </w:r>
      <w:proofErr w:type="spellEnd"/>
      <w:r w:rsidRPr="009F0A49">
        <w:rPr>
          <w:rFonts w:ascii="Times New Roman" w:hAnsi="Times New Roman" w:cs="Times New Roman"/>
          <w:sz w:val="26"/>
          <w:szCs w:val="26"/>
        </w:rPr>
        <w:t xml:space="preserve"> муниципального района; Муниципальное казенное учреждение «Управление культуры, спорта и молодежной политики» </w:t>
      </w:r>
      <w:proofErr w:type="spellStart"/>
      <w:r w:rsidRPr="009F0A49">
        <w:rPr>
          <w:rFonts w:ascii="Times New Roman" w:hAnsi="Times New Roman" w:cs="Times New Roman"/>
          <w:sz w:val="26"/>
          <w:szCs w:val="26"/>
        </w:rPr>
        <w:t>Яковлевского</w:t>
      </w:r>
      <w:proofErr w:type="spellEnd"/>
      <w:r w:rsidRPr="009F0A49">
        <w:rPr>
          <w:rFonts w:ascii="Times New Roman" w:hAnsi="Times New Roman" w:cs="Times New Roman"/>
          <w:sz w:val="26"/>
          <w:szCs w:val="26"/>
        </w:rPr>
        <w:t xml:space="preserve"> муниципального района; Муниципальное казенное учреждение «</w:t>
      </w:r>
      <w:proofErr w:type="spellStart"/>
      <w:r w:rsidRPr="009F0A49">
        <w:rPr>
          <w:rFonts w:ascii="Times New Roman" w:hAnsi="Times New Roman" w:cs="Times New Roman"/>
          <w:sz w:val="26"/>
          <w:szCs w:val="26"/>
        </w:rPr>
        <w:t>Межпоселенческая</w:t>
      </w:r>
      <w:proofErr w:type="spellEnd"/>
      <w:r w:rsidRPr="009F0A49">
        <w:rPr>
          <w:rFonts w:ascii="Times New Roman" w:hAnsi="Times New Roman" w:cs="Times New Roman"/>
          <w:sz w:val="26"/>
          <w:szCs w:val="26"/>
        </w:rPr>
        <w:t xml:space="preserve"> библиотека» </w:t>
      </w:r>
      <w:proofErr w:type="spellStart"/>
      <w:r w:rsidRPr="009F0A49">
        <w:rPr>
          <w:rFonts w:ascii="Times New Roman" w:hAnsi="Times New Roman" w:cs="Times New Roman"/>
          <w:sz w:val="26"/>
          <w:szCs w:val="26"/>
        </w:rPr>
        <w:t>Яковлевского</w:t>
      </w:r>
      <w:proofErr w:type="spellEnd"/>
      <w:r w:rsidRPr="009F0A49">
        <w:rPr>
          <w:rFonts w:ascii="Times New Roman" w:hAnsi="Times New Roman" w:cs="Times New Roman"/>
          <w:sz w:val="26"/>
          <w:szCs w:val="26"/>
        </w:rPr>
        <w:t xml:space="preserve"> муниципального района;</w:t>
      </w:r>
    </w:p>
    <w:p w:rsidR="00211E40" w:rsidRPr="009F0A49" w:rsidRDefault="00211E40" w:rsidP="00863347">
      <w:pPr>
        <w:ind w:right="-92" w:firstLine="851"/>
        <w:jc w:val="both"/>
        <w:rPr>
          <w:rFonts w:ascii="Times New Roman" w:hAnsi="Times New Roman" w:cs="Times New Roman"/>
          <w:sz w:val="26"/>
          <w:szCs w:val="26"/>
        </w:rPr>
      </w:pPr>
      <w:r w:rsidRPr="009F0A49">
        <w:rPr>
          <w:rFonts w:ascii="Times New Roman" w:hAnsi="Times New Roman" w:cs="Times New Roman"/>
          <w:sz w:val="26"/>
          <w:szCs w:val="26"/>
        </w:rPr>
        <w:t>- бюджетные учреждения:</w:t>
      </w:r>
    </w:p>
    <w:p w:rsidR="00211E40" w:rsidRPr="009F0A49" w:rsidRDefault="00211E40" w:rsidP="00863347">
      <w:pPr>
        <w:ind w:right="-92" w:firstLine="851"/>
        <w:jc w:val="both"/>
        <w:rPr>
          <w:rFonts w:ascii="Times New Roman" w:hAnsi="Times New Roman" w:cs="Times New Roman"/>
          <w:sz w:val="26"/>
          <w:szCs w:val="26"/>
        </w:rPr>
      </w:pPr>
      <w:r w:rsidRPr="009F0A49">
        <w:rPr>
          <w:rFonts w:ascii="Times New Roman" w:hAnsi="Times New Roman" w:cs="Times New Roman"/>
          <w:sz w:val="26"/>
          <w:szCs w:val="26"/>
        </w:rPr>
        <w:t xml:space="preserve">четыре муниципальных бюджетных дошкольных образовательных учреждений (МБДОУ «Детский сад п. Нефтебаза»; МБДОУ </w:t>
      </w:r>
      <w:proofErr w:type="spellStart"/>
      <w:r w:rsidRPr="009F0A49">
        <w:rPr>
          <w:rFonts w:ascii="Times New Roman" w:hAnsi="Times New Roman" w:cs="Times New Roman"/>
          <w:sz w:val="26"/>
          <w:szCs w:val="26"/>
        </w:rPr>
        <w:t>Варфоломеевский</w:t>
      </w:r>
      <w:proofErr w:type="spellEnd"/>
      <w:r w:rsidRPr="009F0A49">
        <w:rPr>
          <w:rFonts w:ascii="Times New Roman" w:hAnsi="Times New Roman" w:cs="Times New Roman"/>
          <w:sz w:val="26"/>
          <w:szCs w:val="26"/>
        </w:rPr>
        <w:t xml:space="preserve"> детский сад; МБДОУ «Центр развития ребенка» с. </w:t>
      </w:r>
      <w:proofErr w:type="spellStart"/>
      <w:r w:rsidRPr="009F0A49">
        <w:rPr>
          <w:rFonts w:ascii="Times New Roman" w:hAnsi="Times New Roman" w:cs="Times New Roman"/>
          <w:sz w:val="26"/>
          <w:szCs w:val="26"/>
        </w:rPr>
        <w:t>Новосысоевки</w:t>
      </w:r>
      <w:proofErr w:type="spellEnd"/>
      <w:r w:rsidRPr="009F0A49">
        <w:rPr>
          <w:rFonts w:ascii="Times New Roman" w:hAnsi="Times New Roman" w:cs="Times New Roman"/>
          <w:sz w:val="26"/>
          <w:szCs w:val="26"/>
        </w:rPr>
        <w:t xml:space="preserve">; МБДОУ «Центр развития ребенка» с. Яковлевки); </w:t>
      </w:r>
    </w:p>
    <w:p w:rsidR="00211E40" w:rsidRPr="009F0A49" w:rsidRDefault="00211E40" w:rsidP="00863347">
      <w:pPr>
        <w:ind w:right="-92" w:firstLine="851"/>
        <w:jc w:val="both"/>
        <w:rPr>
          <w:rFonts w:ascii="Times New Roman" w:hAnsi="Times New Roman" w:cs="Times New Roman"/>
          <w:sz w:val="26"/>
          <w:szCs w:val="26"/>
        </w:rPr>
      </w:pPr>
      <w:r w:rsidRPr="009F0A49">
        <w:rPr>
          <w:rFonts w:ascii="Times New Roman" w:hAnsi="Times New Roman" w:cs="Times New Roman"/>
          <w:sz w:val="26"/>
          <w:szCs w:val="26"/>
        </w:rPr>
        <w:t xml:space="preserve">пять муниципальных бюджетных общеобразовательных учреждений (МБОУ СОШ №1 с. </w:t>
      </w:r>
      <w:proofErr w:type="spellStart"/>
      <w:r w:rsidRPr="009F0A49">
        <w:rPr>
          <w:rFonts w:ascii="Times New Roman" w:hAnsi="Times New Roman" w:cs="Times New Roman"/>
          <w:sz w:val="26"/>
          <w:szCs w:val="26"/>
        </w:rPr>
        <w:t>Новосысоевка</w:t>
      </w:r>
      <w:proofErr w:type="spellEnd"/>
      <w:r w:rsidRPr="009F0A49">
        <w:rPr>
          <w:rFonts w:ascii="Times New Roman" w:hAnsi="Times New Roman" w:cs="Times New Roman"/>
          <w:sz w:val="26"/>
          <w:szCs w:val="26"/>
        </w:rPr>
        <w:t xml:space="preserve">; МБОУ СОШ №2 с. </w:t>
      </w:r>
      <w:proofErr w:type="spellStart"/>
      <w:r w:rsidRPr="009F0A49">
        <w:rPr>
          <w:rFonts w:ascii="Times New Roman" w:hAnsi="Times New Roman" w:cs="Times New Roman"/>
          <w:sz w:val="26"/>
          <w:szCs w:val="26"/>
        </w:rPr>
        <w:t>Новосысоевка</w:t>
      </w:r>
      <w:proofErr w:type="spellEnd"/>
      <w:r w:rsidRPr="009F0A49">
        <w:rPr>
          <w:rFonts w:ascii="Times New Roman" w:hAnsi="Times New Roman" w:cs="Times New Roman"/>
          <w:sz w:val="26"/>
          <w:szCs w:val="26"/>
        </w:rPr>
        <w:t xml:space="preserve">; МБОУ СОШ №1 с. Варфоломеевка, МБОУ СОШ №2 с. Варфоломеевка; МБОУ «СОШ </w:t>
      </w:r>
      <w:proofErr w:type="gramStart"/>
      <w:r w:rsidRPr="009F0A49">
        <w:rPr>
          <w:rFonts w:ascii="Times New Roman" w:hAnsi="Times New Roman" w:cs="Times New Roman"/>
          <w:sz w:val="26"/>
          <w:szCs w:val="26"/>
        </w:rPr>
        <w:t>с</w:t>
      </w:r>
      <w:proofErr w:type="gramEnd"/>
      <w:r w:rsidRPr="009F0A49">
        <w:rPr>
          <w:rFonts w:ascii="Times New Roman" w:hAnsi="Times New Roman" w:cs="Times New Roman"/>
          <w:sz w:val="26"/>
          <w:szCs w:val="26"/>
        </w:rPr>
        <w:t>. Яковлевка»);</w:t>
      </w:r>
    </w:p>
    <w:p w:rsidR="00211E40" w:rsidRPr="009F0A49" w:rsidRDefault="00863347" w:rsidP="00863347">
      <w:pPr>
        <w:ind w:right="-92" w:firstLine="851"/>
        <w:jc w:val="both"/>
        <w:rPr>
          <w:rFonts w:ascii="Times New Roman" w:hAnsi="Times New Roman" w:cs="Times New Roman"/>
          <w:sz w:val="26"/>
          <w:szCs w:val="26"/>
        </w:rPr>
      </w:pPr>
      <w:r>
        <w:rPr>
          <w:rFonts w:ascii="Times New Roman" w:hAnsi="Times New Roman" w:cs="Times New Roman"/>
          <w:sz w:val="26"/>
          <w:szCs w:val="26"/>
        </w:rPr>
        <w:t>три</w:t>
      </w:r>
      <w:r w:rsidR="00211E40" w:rsidRPr="009F0A49">
        <w:rPr>
          <w:rFonts w:ascii="Times New Roman" w:hAnsi="Times New Roman" w:cs="Times New Roman"/>
          <w:sz w:val="26"/>
          <w:szCs w:val="26"/>
        </w:rPr>
        <w:t xml:space="preserve"> учреждения дополнительного образования (МБДОУ ДОД «Детский оздоровительно-образовательный спортивный </w:t>
      </w:r>
      <w:r>
        <w:rPr>
          <w:rFonts w:ascii="Times New Roman" w:hAnsi="Times New Roman" w:cs="Times New Roman"/>
          <w:sz w:val="26"/>
          <w:szCs w:val="26"/>
        </w:rPr>
        <w:t>центр»;</w:t>
      </w:r>
      <w:r w:rsidR="00211E40" w:rsidRPr="009F0A49">
        <w:rPr>
          <w:rFonts w:ascii="Times New Roman" w:hAnsi="Times New Roman" w:cs="Times New Roman"/>
          <w:sz w:val="26"/>
          <w:szCs w:val="26"/>
        </w:rPr>
        <w:t xml:space="preserve"> МБ загородное стационарное учреждение отдыха и оздоровления детей «Юность»; МБУДО «</w:t>
      </w:r>
      <w:proofErr w:type="spellStart"/>
      <w:r w:rsidR="00211E40" w:rsidRPr="009F0A49">
        <w:rPr>
          <w:rFonts w:ascii="Times New Roman" w:hAnsi="Times New Roman" w:cs="Times New Roman"/>
          <w:sz w:val="26"/>
          <w:szCs w:val="26"/>
        </w:rPr>
        <w:t>Яковлевская</w:t>
      </w:r>
      <w:proofErr w:type="spellEnd"/>
      <w:r w:rsidR="00211E40" w:rsidRPr="009F0A49">
        <w:rPr>
          <w:rFonts w:ascii="Times New Roman" w:hAnsi="Times New Roman" w:cs="Times New Roman"/>
          <w:sz w:val="26"/>
          <w:szCs w:val="26"/>
        </w:rPr>
        <w:t xml:space="preserve"> детская школа искусств);</w:t>
      </w:r>
    </w:p>
    <w:p w:rsidR="00211E40" w:rsidRPr="009F0A49" w:rsidRDefault="00211E40" w:rsidP="00863347">
      <w:pPr>
        <w:ind w:right="-92" w:firstLine="851"/>
        <w:jc w:val="both"/>
        <w:rPr>
          <w:rFonts w:ascii="Times New Roman" w:hAnsi="Times New Roman" w:cs="Times New Roman"/>
          <w:sz w:val="26"/>
          <w:szCs w:val="26"/>
        </w:rPr>
      </w:pPr>
      <w:r w:rsidRPr="009F0A49">
        <w:rPr>
          <w:rFonts w:ascii="Times New Roman" w:hAnsi="Times New Roman" w:cs="Times New Roman"/>
          <w:sz w:val="26"/>
          <w:szCs w:val="26"/>
        </w:rPr>
        <w:lastRenderedPageBreak/>
        <w:t>МБУ «</w:t>
      </w:r>
      <w:proofErr w:type="spellStart"/>
      <w:r w:rsidRPr="009F0A49">
        <w:rPr>
          <w:rFonts w:ascii="Times New Roman" w:hAnsi="Times New Roman" w:cs="Times New Roman"/>
          <w:sz w:val="26"/>
          <w:szCs w:val="26"/>
        </w:rPr>
        <w:t>Межпоселенческий</w:t>
      </w:r>
      <w:proofErr w:type="spellEnd"/>
      <w:r w:rsidRPr="009F0A49">
        <w:rPr>
          <w:rFonts w:ascii="Times New Roman" w:hAnsi="Times New Roman" w:cs="Times New Roman"/>
          <w:sz w:val="26"/>
          <w:szCs w:val="26"/>
        </w:rPr>
        <w:t xml:space="preserve"> районный Дом культуры; </w:t>
      </w:r>
    </w:p>
    <w:p w:rsidR="00211E40" w:rsidRPr="009F0A49" w:rsidRDefault="00211E40" w:rsidP="00863347">
      <w:pPr>
        <w:ind w:right="-92" w:firstLine="851"/>
        <w:jc w:val="both"/>
        <w:rPr>
          <w:rFonts w:ascii="Times New Roman" w:hAnsi="Times New Roman" w:cs="Times New Roman"/>
          <w:sz w:val="26"/>
          <w:szCs w:val="26"/>
        </w:rPr>
      </w:pPr>
      <w:r w:rsidRPr="009F0A49">
        <w:rPr>
          <w:rFonts w:ascii="Times New Roman" w:hAnsi="Times New Roman" w:cs="Times New Roman"/>
          <w:sz w:val="26"/>
          <w:szCs w:val="26"/>
        </w:rPr>
        <w:t>МБУ «Редакция районной газеты Сельский труженик».</w:t>
      </w:r>
    </w:p>
    <w:p w:rsidR="00211E40" w:rsidRDefault="00211E40" w:rsidP="00863347">
      <w:pPr>
        <w:ind w:right="-92" w:firstLine="851"/>
        <w:jc w:val="both"/>
        <w:rPr>
          <w:rFonts w:ascii="Times New Roman" w:hAnsi="Times New Roman" w:cs="Times New Roman"/>
          <w:sz w:val="26"/>
          <w:szCs w:val="26"/>
        </w:rPr>
      </w:pPr>
      <w:r w:rsidRPr="009F0A49">
        <w:rPr>
          <w:rFonts w:ascii="Times New Roman" w:hAnsi="Times New Roman" w:cs="Times New Roman"/>
          <w:sz w:val="26"/>
          <w:szCs w:val="26"/>
        </w:rPr>
        <w:t xml:space="preserve">- учреждения, относящиеся к органам власти: Администрация </w:t>
      </w:r>
      <w:proofErr w:type="spellStart"/>
      <w:r w:rsidRPr="009F0A49">
        <w:rPr>
          <w:rFonts w:ascii="Times New Roman" w:hAnsi="Times New Roman" w:cs="Times New Roman"/>
          <w:sz w:val="26"/>
          <w:szCs w:val="26"/>
        </w:rPr>
        <w:t>Яковлевского</w:t>
      </w:r>
      <w:proofErr w:type="spellEnd"/>
      <w:r w:rsidRPr="009F0A49">
        <w:rPr>
          <w:rFonts w:ascii="Times New Roman" w:hAnsi="Times New Roman" w:cs="Times New Roman"/>
          <w:sz w:val="26"/>
          <w:szCs w:val="26"/>
        </w:rPr>
        <w:t xml:space="preserve"> муниципального района, Дума района, Контрольно-счетная палата, Финансовое управление.</w:t>
      </w:r>
    </w:p>
    <w:p w:rsidR="00211E40" w:rsidRDefault="00211E40" w:rsidP="00A1541B">
      <w:pPr>
        <w:ind w:right="-83" w:firstLine="851"/>
        <w:jc w:val="both"/>
        <w:rPr>
          <w:rFonts w:ascii="Times New Roman" w:hAnsi="Times New Roman" w:cs="Times New Roman"/>
          <w:sz w:val="26"/>
          <w:szCs w:val="26"/>
        </w:rPr>
      </w:pPr>
      <w:r w:rsidRPr="009F0A49">
        <w:rPr>
          <w:rFonts w:ascii="Times New Roman" w:hAnsi="Times New Roman" w:cs="Times New Roman"/>
          <w:sz w:val="26"/>
          <w:szCs w:val="26"/>
        </w:rPr>
        <w:t>Штатная численность рабо</w:t>
      </w:r>
      <w:r w:rsidR="0037454C">
        <w:rPr>
          <w:rFonts w:ascii="Times New Roman" w:hAnsi="Times New Roman" w:cs="Times New Roman"/>
          <w:sz w:val="26"/>
          <w:szCs w:val="26"/>
        </w:rPr>
        <w:t>тающих за 2022 год составила 557</w:t>
      </w:r>
      <w:r w:rsidRPr="009F0A49">
        <w:rPr>
          <w:rFonts w:ascii="Times New Roman" w:hAnsi="Times New Roman" w:cs="Times New Roman"/>
          <w:sz w:val="26"/>
          <w:szCs w:val="26"/>
        </w:rPr>
        <w:t xml:space="preserve"> единиц. Фактическая численность за отч</w:t>
      </w:r>
      <w:r w:rsidR="00536422">
        <w:rPr>
          <w:rFonts w:ascii="Times New Roman" w:hAnsi="Times New Roman" w:cs="Times New Roman"/>
          <w:sz w:val="26"/>
          <w:szCs w:val="26"/>
        </w:rPr>
        <w:t>етн</w:t>
      </w:r>
      <w:r w:rsidR="0037454C">
        <w:rPr>
          <w:rFonts w:ascii="Times New Roman" w:hAnsi="Times New Roman" w:cs="Times New Roman"/>
          <w:sz w:val="26"/>
          <w:szCs w:val="26"/>
        </w:rPr>
        <w:t>ый период всего составила 461</w:t>
      </w:r>
      <w:r w:rsidRPr="009F0A49">
        <w:rPr>
          <w:rFonts w:ascii="Times New Roman" w:hAnsi="Times New Roman" w:cs="Times New Roman"/>
          <w:sz w:val="26"/>
          <w:szCs w:val="26"/>
        </w:rPr>
        <w:t xml:space="preserve"> единиц</w:t>
      </w:r>
      <w:r w:rsidR="0037454C">
        <w:rPr>
          <w:rFonts w:ascii="Times New Roman" w:hAnsi="Times New Roman" w:cs="Times New Roman"/>
          <w:sz w:val="26"/>
          <w:szCs w:val="26"/>
        </w:rPr>
        <w:t>а</w:t>
      </w:r>
      <w:r w:rsidRPr="009F0A49">
        <w:rPr>
          <w:rFonts w:ascii="Times New Roman" w:hAnsi="Times New Roman" w:cs="Times New Roman"/>
          <w:sz w:val="26"/>
          <w:szCs w:val="26"/>
        </w:rPr>
        <w:t xml:space="preserve">. </w:t>
      </w:r>
    </w:p>
    <w:p w:rsidR="0037454C" w:rsidRPr="0037454C" w:rsidRDefault="0037454C" w:rsidP="00A1541B">
      <w:pPr>
        <w:ind w:firstLine="851"/>
        <w:jc w:val="both"/>
        <w:rPr>
          <w:rFonts w:ascii="Times New Roman" w:hAnsi="Times New Roman" w:cs="Times New Roman"/>
          <w:sz w:val="26"/>
          <w:szCs w:val="26"/>
        </w:rPr>
      </w:pPr>
      <w:r w:rsidRPr="0037454C">
        <w:rPr>
          <w:rFonts w:ascii="Times New Roman" w:hAnsi="Times New Roman" w:cs="Times New Roman"/>
          <w:sz w:val="26"/>
          <w:szCs w:val="26"/>
        </w:rPr>
        <w:t xml:space="preserve">В целях социально-экономического развития и оздоровления муниципальных финансов </w:t>
      </w:r>
      <w:proofErr w:type="spellStart"/>
      <w:r w:rsidRPr="0037454C">
        <w:rPr>
          <w:rFonts w:ascii="Times New Roman" w:hAnsi="Times New Roman" w:cs="Times New Roman"/>
          <w:sz w:val="26"/>
          <w:szCs w:val="26"/>
        </w:rPr>
        <w:t>Яковлевского</w:t>
      </w:r>
      <w:proofErr w:type="spellEnd"/>
      <w:r w:rsidRPr="0037454C">
        <w:rPr>
          <w:rFonts w:ascii="Times New Roman" w:hAnsi="Times New Roman" w:cs="Times New Roman"/>
          <w:sz w:val="26"/>
          <w:szCs w:val="26"/>
        </w:rPr>
        <w:t xml:space="preserve"> муниципального района и сельских поселений, входящих в его состав, осуществлены следующие меры:</w:t>
      </w:r>
    </w:p>
    <w:p w:rsidR="0037454C" w:rsidRPr="005A0366" w:rsidRDefault="0037454C" w:rsidP="00A1541B">
      <w:pPr>
        <w:pStyle w:val="ab"/>
        <w:numPr>
          <w:ilvl w:val="0"/>
          <w:numId w:val="3"/>
        </w:numPr>
        <w:ind w:left="0" w:firstLine="867"/>
        <w:jc w:val="both"/>
        <w:rPr>
          <w:rFonts w:ascii="Times New Roman" w:hAnsi="Times New Roman" w:cs="Times New Roman"/>
          <w:sz w:val="26"/>
          <w:szCs w:val="26"/>
        </w:rPr>
      </w:pPr>
      <w:r w:rsidRPr="005A0366">
        <w:rPr>
          <w:rFonts w:ascii="Times New Roman" w:hAnsi="Times New Roman" w:cs="Times New Roman"/>
          <w:sz w:val="26"/>
          <w:szCs w:val="26"/>
        </w:rPr>
        <w:t xml:space="preserve">Меры, направленные на снижение уровня </w:t>
      </w:r>
      <w:proofErr w:type="spellStart"/>
      <w:r w:rsidRPr="005A0366">
        <w:rPr>
          <w:rFonts w:ascii="Times New Roman" w:hAnsi="Times New Roman" w:cs="Times New Roman"/>
          <w:sz w:val="26"/>
          <w:szCs w:val="26"/>
        </w:rPr>
        <w:t>дотационности</w:t>
      </w:r>
      <w:proofErr w:type="spellEnd"/>
      <w:r w:rsidRPr="005A0366">
        <w:rPr>
          <w:rFonts w:ascii="Times New Roman" w:hAnsi="Times New Roman" w:cs="Times New Roman"/>
          <w:sz w:val="26"/>
          <w:szCs w:val="26"/>
        </w:rPr>
        <w:t xml:space="preserve"> и увеличение налоговых и неналоговых доходов бюджета:</w:t>
      </w:r>
    </w:p>
    <w:p w:rsidR="0037454C" w:rsidRPr="005A0366" w:rsidRDefault="0037454C" w:rsidP="00A1541B">
      <w:pPr>
        <w:pStyle w:val="ab"/>
        <w:numPr>
          <w:ilvl w:val="1"/>
          <w:numId w:val="3"/>
        </w:numPr>
        <w:ind w:left="0" w:firstLine="867"/>
        <w:jc w:val="both"/>
        <w:rPr>
          <w:rFonts w:ascii="Times New Roman" w:hAnsi="Times New Roman" w:cs="Times New Roman"/>
          <w:sz w:val="26"/>
          <w:szCs w:val="26"/>
        </w:rPr>
      </w:pPr>
      <w:proofErr w:type="gramStart"/>
      <w:r w:rsidRPr="005A0366">
        <w:rPr>
          <w:rFonts w:ascii="Times New Roman" w:hAnsi="Times New Roman" w:cs="Times New Roman"/>
          <w:sz w:val="26"/>
          <w:szCs w:val="26"/>
        </w:rPr>
        <w:t xml:space="preserve">В соответствии с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до 1 июня 2022 года всеми сельскими поселениями, входящими в состав </w:t>
      </w:r>
      <w:proofErr w:type="spellStart"/>
      <w:r w:rsidRPr="005A0366">
        <w:rPr>
          <w:rFonts w:ascii="Times New Roman" w:hAnsi="Times New Roman" w:cs="Times New Roman"/>
          <w:sz w:val="26"/>
          <w:szCs w:val="26"/>
        </w:rPr>
        <w:t>Яковлевского</w:t>
      </w:r>
      <w:proofErr w:type="spellEnd"/>
      <w:r w:rsidRPr="005A0366">
        <w:rPr>
          <w:rFonts w:ascii="Times New Roman" w:hAnsi="Times New Roman" w:cs="Times New Roman"/>
          <w:sz w:val="26"/>
          <w:szCs w:val="26"/>
        </w:rPr>
        <w:t xml:space="preserve"> муниципального района, проведена оценка эффективности налоговых льгот (расходов), в том числе пониженных ставок по налогам.</w:t>
      </w:r>
      <w:proofErr w:type="gramEnd"/>
    </w:p>
    <w:p w:rsidR="0037454C" w:rsidRPr="005A0366" w:rsidRDefault="0037454C" w:rsidP="00A1541B">
      <w:pPr>
        <w:pStyle w:val="ab"/>
        <w:numPr>
          <w:ilvl w:val="1"/>
          <w:numId w:val="3"/>
        </w:numPr>
        <w:ind w:left="0" w:firstLine="867"/>
        <w:jc w:val="both"/>
        <w:rPr>
          <w:rFonts w:ascii="Times New Roman" w:hAnsi="Times New Roman" w:cs="Times New Roman"/>
          <w:sz w:val="26"/>
          <w:szCs w:val="26"/>
        </w:rPr>
      </w:pPr>
      <w:r w:rsidRPr="005A0366">
        <w:rPr>
          <w:rFonts w:ascii="Times New Roman" w:hAnsi="Times New Roman" w:cs="Times New Roman"/>
          <w:sz w:val="26"/>
          <w:szCs w:val="26"/>
        </w:rPr>
        <w:t>До 1 августа 2022 года результаты оценки эффективности налоговых льгот (расходов), в том числе пониженных ставок по налогам были представлены в министерство финансов Приморского края. По итогам проведенной оценки, эффективность предоставляемых налоговых льгот по местным налогам признана положительной. Предоставляемые льготы по местным налогам признаны эффективными.</w:t>
      </w:r>
    </w:p>
    <w:p w:rsidR="0037454C" w:rsidRPr="005A0366" w:rsidRDefault="0037454C" w:rsidP="00A1541B">
      <w:pPr>
        <w:pStyle w:val="ab"/>
        <w:numPr>
          <w:ilvl w:val="1"/>
          <w:numId w:val="3"/>
        </w:numPr>
        <w:ind w:left="0" w:firstLine="867"/>
        <w:jc w:val="both"/>
        <w:rPr>
          <w:rFonts w:ascii="Times New Roman" w:hAnsi="Times New Roman" w:cs="Times New Roman"/>
          <w:sz w:val="26"/>
          <w:szCs w:val="26"/>
        </w:rPr>
      </w:pPr>
      <w:r w:rsidRPr="005A0366">
        <w:rPr>
          <w:rFonts w:ascii="Times New Roman" w:hAnsi="Times New Roman" w:cs="Times New Roman"/>
          <w:sz w:val="26"/>
          <w:szCs w:val="26"/>
        </w:rPr>
        <w:t>Обеспечен рост налога на доходы физических лиц в консолидированный бюджет Приморского края (контингент) по итогам исполнения консолидированного бюджета Приморского края за 2022 год по сравнению с уровнем исполнения 2021 года в сопоставимых условиях на 19</w:t>
      </w:r>
      <w:r>
        <w:rPr>
          <w:rFonts w:ascii="Times New Roman" w:hAnsi="Times New Roman" w:cs="Times New Roman"/>
          <w:sz w:val="26"/>
          <w:szCs w:val="26"/>
        </w:rPr>
        <w:t> </w:t>
      </w:r>
      <w:r w:rsidRPr="005A0366">
        <w:rPr>
          <w:rFonts w:ascii="Times New Roman" w:hAnsi="Times New Roman" w:cs="Times New Roman"/>
          <w:sz w:val="26"/>
          <w:szCs w:val="26"/>
        </w:rPr>
        <w:t>103</w:t>
      </w:r>
      <w:r>
        <w:rPr>
          <w:rFonts w:ascii="Times New Roman" w:hAnsi="Times New Roman" w:cs="Times New Roman"/>
          <w:sz w:val="26"/>
          <w:szCs w:val="26"/>
        </w:rPr>
        <w:t xml:space="preserve"> </w:t>
      </w:r>
      <w:r w:rsidRPr="005A0366">
        <w:rPr>
          <w:rFonts w:ascii="Times New Roman" w:hAnsi="Times New Roman" w:cs="Times New Roman"/>
          <w:sz w:val="26"/>
          <w:szCs w:val="26"/>
        </w:rPr>
        <w:t>328,68</w:t>
      </w:r>
      <w:r w:rsidRPr="005A0366">
        <w:rPr>
          <w:sz w:val="26"/>
          <w:szCs w:val="26"/>
        </w:rPr>
        <w:t xml:space="preserve"> </w:t>
      </w:r>
      <w:r w:rsidRPr="005A0366">
        <w:rPr>
          <w:rFonts w:ascii="Times New Roman" w:hAnsi="Times New Roman" w:cs="Times New Roman"/>
          <w:sz w:val="26"/>
          <w:szCs w:val="26"/>
        </w:rPr>
        <w:t>рублей.</w:t>
      </w:r>
    </w:p>
    <w:p w:rsidR="0037454C" w:rsidRPr="005A0366" w:rsidRDefault="0037454C" w:rsidP="00A1541B">
      <w:pPr>
        <w:pStyle w:val="ab"/>
        <w:numPr>
          <w:ilvl w:val="1"/>
          <w:numId w:val="3"/>
        </w:numPr>
        <w:ind w:left="0" w:firstLine="867"/>
        <w:jc w:val="both"/>
        <w:rPr>
          <w:rFonts w:ascii="Times New Roman" w:hAnsi="Times New Roman" w:cs="Times New Roman"/>
          <w:sz w:val="26"/>
          <w:szCs w:val="26"/>
        </w:rPr>
      </w:pPr>
      <w:r w:rsidRPr="005A0366">
        <w:rPr>
          <w:rFonts w:ascii="Times New Roman" w:hAnsi="Times New Roman" w:cs="Times New Roman"/>
          <w:sz w:val="26"/>
          <w:szCs w:val="26"/>
        </w:rPr>
        <w:t xml:space="preserve">По состоянию на 1 января 2023 года просроченная дебиторская задолженность консолидированного бюджета </w:t>
      </w:r>
      <w:proofErr w:type="spellStart"/>
      <w:r w:rsidRPr="005A0366">
        <w:rPr>
          <w:rFonts w:ascii="Times New Roman" w:hAnsi="Times New Roman" w:cs="Times New Roman"/>
          <w:sz w:val="26"/>
          <w:szCs w:val="26"/>
        </w:rPr>
        <w:t>Яковлевского</w:t>
      </w:r>
      <w:proofErr w:type="spellEnd"/>
      <w:r w:rsidRPr="005A0366">
        <w:rPr>
          <w:rFonts w:ascii="Times New Roman" w:hAnsi="Times New Roman" w:cs="Times New Roman"/>
          <w:sz w:val="26"/>
          <w:szCs w:val="26"/>
        </w:rPr>
        <w:t xml:space="preserve"> муниципального района по платежам за аренду земельных участков составляет 224 281,42 рублей, по платежам за аренду имущества – 593 217,63 рублей.</w:t>
      </w:r>
    </w:p>
    <w:p w:rsidR="0037454C" w:rsidRPr="005A0366" w:rsidRDefault="0037454C" w:rsidP="00A1541B">
      <w:pPr>
        <w:pStyle w:val="ab"/>
        <w:numPr>
          <w:ilvl w:val="0"/>
          <w:numId w:val="3"/>
        </w:numPr>
        <w:ind w:left="0" w:firstLine="851"/>
        <w:jc w:val="both"/>
        <w:rPr>
          <w:rFonts w:ascii="Times New Roman" w:hAnsi="Times New Roman" w:cs="Times New Roman"/>
          <w:sz w:val="26"/>
          <w:szCs w:val="26"/>
        </w:rPr>
      </w:pPr>
      <w:r w:rsidRPr="005A0366">
        <w:rPr>
          <w:rFonts w:ascii="Times New Roman" w:hAnsi="Times New Roman" w:cs="Times New Roman"/>
          <w:sz w:val="26"/>
          <w:szCs w:val="26"/>
        </w:rPr>
        <w:t>Меры, направленные на бюджетную консолидацию:</w:t>
      </w:r>
    </w:p>
    <w:p w:rsidR="0037454C" w:rsidRPr="005A0366" w:rsidRDefault="0037454C" w:rsidP="00A1541B">
      <w:pPr>
        <w:pStyle w:val="ab"/>
        <w:numPr>
          <w:ilvl w:val="1"/>
          <w:numId w:val="3"/>
        </w:numPr>
        <w:ind w:left="0" w:firstLine="867"/>
        <w:jc w:val="both"/>
        <w:rPr>
          <w:rFonts w:ascii="Times New Roman" w:hAnsi="Times New Roman" w:cs="Times New Roman"/>
          <w:sz w:val="26"/>
          <w:szCs w:val="26"/>
        </w:rPr>
      </w:pPr>
      <w:r w:rsidRPr="005A0366">
        <w:rPr>
          <w:rFonts w:ascii="Times New Roman" w:hAnsi="Times New Roman" w:cs="Times New Roman"/>
          <w:sz w:val="26"/>
          <w:szCs w:val="26"/>
        </w:rPr>
        <w:t xml:space="preserve">Муниципальным районом и сельскими поселениями соблюдены нормативы формирования расходов на содержание органов местного самоуправления, нормативов формирования расходов на оплату труда выборных должностных лиц, осуществляющих свои полномочия на постоянной основе в органах местного самоуправления </w:t>
      </w:r>
      <w:proofErr w:type="spellStart"/>
      <w:r w:rsidRPr="005A0366">
        <w:rPr>
          <w:rFonts w:ascii="Times New Roman" w:hAnsi="Times New Roman" w:cs="Times New Roman"/>
          <w:sz w:val="26"/>
          <w:szCs w:val="26"/>
        </w:rPr>
        <w:t>Яковлевского</w:t>
      </w:r>
      <w:proofErr w:type="spellEnd"/>
      <w:r w:rsidRPr="005A0366">
        <w:rPr>
          <w:rFonts w:ascii="Times New Roman" w:hAnsi="Times New Roman" w:cs="Times New Roman"/>
          <w:sz w:val="26"/>
          <w:szCs w:val="26"/>
        </w:rPr>
        <w:t xml:space="preserve"> муниципального района, установленных Правительством Приморского края на 2022 год.</w:t>
      </w:r>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r w:rsidRPr="00103763">
        <w:rPr>
          <w:rFonts w:ascii="Times New Roman" w:hAnsi="Times New Roman" w:cs="Times New Roman"/>
          <w:sz w:val="26"/>
          <w:szCs w:val="26"/>
        </w:rPr>
        <w:lastRenderedPageBreak/>
        <w:t>Осуществлено повышение оплаты труда отдельных категорий работников, определенных указами Президента Российской Федерации, в соответствии с темпами роста средней заработной платы, установленными планами мероприятий («дорожными картами») изменений в отраслях социальной сферы, направленных на повышение эффективности в сферах образования и науки, культуры.</w:t>
      </w:r>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r w:rsidRPr="00103763">
        <w:rPr>
          <w:rFonts w:ascii="Times New Roman" w:hAnsi="Times New Roman" w:cs="Times New Roman"/>
          <w:sz w:val="26"/>
          <w:szCs w:val="26"/>
        </w:rPr>
        <w:t>П</w:t>
      </w:r>
      <w:r>
        <w:rPr>
          <w:rFonts w:ascii="Times New Roman" w:hAnsi="Times New Roman" w:cs="Times New Roman"/>
          <w:sz w:val="26"/>
          <w:szCs w:val="26"/>
        </w:rPr>
        <w:t>о состоянию на 1 января 2023</w:t>
      </w:r>
      <w:r w:rsidRPr="00103763">
        <w:rPr>
          <w:rFonts w:ascii="Times New Roman" w:hAnsi="Times New Roman" w:cs="Times New Roman"/>
          <w:sz w:val="26"/>
          <w:szCs w:val="26"/>
        </w:rPr>
        <w:t xml:space="preserve"> года просроченной кредиторской задолженности по принятым обязательствам консолидированного бюджета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по оплате коммунальных услуг нет.</w:t>
      </w:r>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r w:rsidRPr="00103763">
        <w:rPr>
          <w:rFonts w:ascii="Times New Roman" w:hAnsi="Times New Roman" w:cs="Times New Roman"/>
          <w:sz w:val="26"/>
          <w:szCs w:val="26"/>
        </w:rPr>
        <w:t xml:space="preserve">Распоряжением Администрации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от 10.08.2021 № 513-ра «О мерах по росту доходного потенциала, оптимизации расходов, совершенствованию долговой политики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в 2021-2024 годах» утвержден план мероприятий на период 2021-2024 годов. В течение 2022 года план мероприятий являлся актуальным. Изменения и дополнения не вносились.</w:t>
      </w:r>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proofErr w:type="gramStart"/>
      <w:r w:rsidRPr="00103763">
        <w:rPr>
          <w:rFonts w:ascii="Times New Roman" w:hAnsi="Times New Roman" w:cs="Times New Roman"/>
          <w:sz w:val="26"/>
          <w:szCs w:val="26"/>
        </w:rPr>
        <w:t xml:space="preserve">Основные направления долговой политики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утверждены постановлением Администрации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от 25 февраля 2021 года № 70-па на период с 2021 по 2024 годы. 27 мая 2020 года заключено Соглашение № 03/20 о реструктуризации задолженности по бюджетному кредиту, предоставленному по договору от 25.12.2017 № 03/17 о предоставлении бюджетного кредита. </w:t>
      </w:r>
      <w:proofErr w:type="gramEnd"/>
    </w:p>
    <w:p w:rsidR="0037454C" w:rsidRPr="00103763" w:rsidRDefault="0037454C" w:rsidP="00A1541B">
      <w:pPr>
        <w:pStyle w:val="ab"/>
        <w:ind w:left="0" w:firstLine="867"/>
        <w:jc w:val="both"/>
        <w:rPr>
          <w:rFonts w:ascii="Times New Roman" w:hAnsi="Times New Roman" w:cs="Times New Roman"/>
          <w:sz w:val="26"/>
          <w:szCs w:val="26"/>
        </w:rPr>
      </w:pPr>
      <w:r w:rsidRPr="00103763">
        <w:rPr>
          <w:rFonts w:ascii="Times New Roman" w:hAnsi="Times New Roman" w:cs="Times New Roman"/>
          <w:sz w:val="26"/>
          <w:szCs w:val="26"/>
        </w:rPr>
        <w:t>Возврат реструктурированной задолженности, согласно условиям Соглашения, осуществляется в период с 2020 по 2024 годы включительно ежегодно равными долями  по 1 000 000 рублей. В 2020 -2021 годах осуществлен возврат бюджетного кредита в сумме по 1 000 000 рублей ежегодно в срок до 1 декабря, что соответствует условиям Соглашения. Остаток реструктурированной задолженности по бюджетному кредиту по состоянию на 1 января 2022 года составлял 3 000 000 рублей. В 2022 году реструктурированная задолженность в сумме 3 000 000,00 рублей была погашена в полном объеме досрочно.</w:t>
      </w:r>
    </w:p>
    <w:p w:rsidR="0037454C" w:rsidRPr="00103763" w:rsidRDefault="0037454C" w:rsidP="00A1541B">
      <w:pPr>
        <w:pStyle w:val="ab"/>
        <w:ind w:left="0" w:firstLine="867"/>
        <w:jc w:val="both"/>
        <w:rPr>
          <w:rFonts w:ascii="Times New Roman" w:hAnsi="Times New Roman" w:cs="Times New Roman"/>
          <w:sz w:val="26"/>
          <w:szCs w:val="26"/>
        </w:rPr>
      </w:pPr>
      <w:r w:rsidRPr="00103763">
        <w:rPr>
          <w:rFonts w:ascii="Times New Roman" w:hAnsi="Times New Roman" w:cs="Times New Roman"/>
          <w:sz w:val="26"/>
          <w:szCs w:val="26"/>
        </w:rPr>
        <w:t>Задолженность по уплате процентов за пользование бюджетными кредитами отсутствует.</w:t>
      </w:r>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r w:rsidRPr="00103763">
        <w:rPr>
          <w:rFonts w:ascii="Times New Roman" w:hAnsi="Times New Roman" w:cs="Times New Roman"/>
          <w:sz w:val="26"/>
          <w:szCs w:val="26"/>
        </w:rPr>
        <w:t>Соблюдены предельные значения, установленные пунктом 3 статьи 92.1, статьей 106, пунктом 5 статьи 107 и статьей 111 Бюджетного кодекса Российской Федерации.</w:t>
      </w:r>
    </w:p>
    <w:p w:rsidR="0037454C" w:rsidRPr="00103763" w:rsidRDefault="0037454C" w:rsidP="00A1541B">
      <w:pPr>
        <w:pStyle w:val="ab"/>
        <w:numPr>
          <w:ilvl w:val="0"/>
          <w:numId w:val="3"/>
        </w:numPr>
        <w:ind w:left="0" w:firstLine="851"/>
        <w:jc w:val="both"/>
        <w:rPr>
          <w:rFonts w:ascii="Times New Roman" w:hAnsi="Times New Roman" w:cs="Times New Roman"/>
          <w:sz w:val="26"/>
          <w:szCs w:val="26"/>
        </w:rPr>
      </w:pPr>
      <w:r w:rsidRPr="00103763">
        <w:rPr>
          <w:rFonts w:ascii="Times New Roman" w:hAnsi="Times New Roman" w:cs="Times New Roman"/>
          <w:sz w:val="26"/>
          <w:szCs w:val="26"/>
        </w:rPr>
        <w:t>Соблюдены следующие дополнительные обязательства:</w:t>
      </w:r>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proofErr w:type="gramStart"/>
      <w:r w:rsidRPr="00103763">
        <w:rPr>
          <w:rFonts w:ascii="Times New Roman" w:hAnsi="Times New Roman" w:cs="Times New Roman"/>
          <w:sz w:val="26"/>
          <w:szCs w:val="26"/>
        </w:rPr>
        <w:t xml:space="preserve">В сроки, установленные постановлением Администрации Приморского края от 16 июля 2008 года № 157-па, обеспечено направление в министерство финансов Приморского края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Думу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проекта </w:t>
      </w:r>
      <w:r w:rsidRPr="00103763">
        <w:rPr>
          <w:rFonts w:ascii="Times New Roman" w:hAnsi="Times New Roman" w:cs="Times New Roman"/>
          <w:sz w:val="26"/>
          <w:szCs w:val="26"/>
        </w:rPr>
        <w:lastRenderedPageBreak/>
        <w:t xml:space="preserve">бюджета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на 2023 год и плановый период 2024 и 2025 годов.</w:t>
      </w:r>
      <w:proofErr w:type="gramEnd"/>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r w:rsidRPr="00103763">
        <w:rPr>
          <w:rFonts w:ascii="Times New Roman" w:hAnsi="Times New Roman" w:cs="Times New Roman"/>
          <w:sz w:val="26"/>
          <w:szCs w:val="26"/>
        </w:rPr>
        <w:t xml:space="preserve">В течение 2022 года не допущено принятие решений, приводящих к увеличению численности муниципальных служащих органов местного самоуправления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и сельских поселений, за исключением случаев, связанных с увеличением объема полномочий и функций органов местного самоуправления, обусловленных изменением федерального, краевого законодательства, а так же к увеличению численности работников муниципальных учреждений.</w:t>
      </w:r>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r w:rsidRPr="00103763">
        <w:rPr>
          <w:rFonts w:ascii="Times New Roman" w:hAnsi="Times New Roman" w:cs="Times New Roman"/>
          <w:sz w:val="26"/>
          <w:szCs w:val="26"/>
        </w:rPr>
        <w:t xml:space="preserve">Органами местного самоуправления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не принимались решения о повышении </w:t>
      </w:r>
      <w:proofErr w:type="gramStart"/>
      <w:r w:rsidRPr="00103763">
        <w:rPr>
          <w:rFonts w:ascii="Times New Roman" w:hAnsi="Times New Roman" w:cs="Times New Roman"/>
          <w:sz w:val="26"/>
          <w:szCs w:val="26"/>
        </w:rPr>
        <w:t>оплаты труда работников органов местного самоуправления</w:t>
      </w:r>
      <w:proofErr w:type="gramEnd"/>
      <w:r w:rsidRPr="00103763">
        <w:rPr>
          <w:rFonts w:ascii="Times New Roman" w:hAnsi="Times New Roman" w:cs="Times New Roman"/>
          <w:sz w:val="26"/>
          <w:szCs w:val="26"/>
        </w:rPr>
        <w:t xml:space="preserve"> на уровень, превышающий темпы повышения оплаты труда работников органов государственной власти Приморского края.</w:t>
      </w:r>
    </w:p>
    <w:p w:rsidR="0037454C" w:rsidRPr="00103763" w:rsidRDefault="0037454C" w:rsidP="00A1541B">
      <w:pPr>
        <w:pStyle w:val="ab"/>
        <w:numPr>
          <w:ilvl w:val="1"/>
          <w:numId w:val="3"/>
        </w:numPr>
        <w:ind w:left="0" w:firstLine="867"/>
        <w:jc w:val="both"/>
        <w:rPr>
          <w:rFonts w:ascii="Times New Roman" w:hAnsi="Times New Roman" w:cs="Times New Roman"/>
          <w:sz w:val="26"/>
          <w:szCs w:val="26"/>
        </w:rPr>
      </w:pPr>
      <w:r w:rsidRPr="00103763">
        <w:rPr>
          <w:rFonts w:ascii="Times New Roman" w:hAnsi="Times New Roman" w:cs="Times New Roman"/>
          <w:sz w:val="26"/>
          <w:szCs w:val="26"/>
        </w:rPr>
        <w:t xml:space="preserve">По состоянию на 1 января 2023 года просроченной задолженности по долговым обязательствам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по данным долговой книги не допущено.</w:t>
      </w:r>
    </w:p>
    <w:p w:rsidR="0037454C" w:rsidRPr="00103763" w:rsidRDefault="0037454C" w:rsidP="00A1541B">
      <w:pPr>
        <w:pStyle w:val="ab"/>
        <w:numPr>
          <w:ilvl w:val="1"/>
          <w:numId w:val="3"/>
        </w:numPr>
        <w:ind w:left="0" w:firstLine="867"/>
        <w:jc w:val="both"/>
        <w:rPr>
          <w:rFonts w:ascii="Times New Roman" w:hAnsi="Times New Roman" w:cs="Times New Roman"/>
          <w:sz w:val="28"/>
          <w:szCs w:val="28"/>
        </w:rPr>
      </w:pPr>
      <w:r w:rsidRPr="00103763">
        <w:rPr>
          <w:rFonts w:ascii="Times New Roman" w:hAnsi="Times New Roman" w:cs="Times New Roman"/>
          <w:sz w:val="26"/>
          <w:szCs w:val="26"/>
        </w:rPr>
        <w:t xml:space="preserve">Отчет о выполнении Плана мероприятий по росту доходного потенциала, оптимизации расходов и совершенствованию долговой политики </w:t>
      </w:r>
      <w:proofErr w:type="spellStart"/>
      <w:r w:rsidRPr="00103763">
        <w:rPr>
          <w:rFonts w:ascii="Times New Roman" w:hAnsi="Times New Roman" w:cs="Times New Roman"/>
          <w:sz w:val="26"/>
          <w:szCs w:val="26"/>
        </w:rPr>
        <w:t>Яковлевского</w:t>
      </w:r>
      <w:proofErr w:type="spellEnd"/>
      <w:r w:rsidRPr="00103763">
        <w:rPr>
          <w:rFonts w:ascii="Times New Roman" w:hAnsi="Times New Roman" w:cs="Times New Roman"/>
          <w:sz w:val="26"/>
          <w:szCs w:val="26"/>
        </w:rPr>
        <w:t xml:space="preserve"> муниципального района по состоянию на 01 января 2023 года подготовлен и направлен в министерство финансов Приморского края в срок до 01 февраля 2023 года.</w:t>
      </w:r>
    </w:p>
    <w:p w:rsidR="0037454C" w:rsidRPr="00A1541B" w:rsidRDefault="0037454C" w:rsidP="00A1541B">
      <w:pPr>
        <w:pStyle w:val="ab"/>
        <w:numPr>
          <w:ilvl w:val="1"/>
          <w:numId w:val="3"/>
        </w:numPr>
        <w:ind w:left="0" w:firstLine="867"/>
        <w:jc w:val="both"/>
        <w:rPr>
          <w:rFonts w:ascii="Times New Roman" w:hAnsi="Times New Roman" w:cs="Times New Roman"/>
          <w:sz w:val="26"/>
          <w:szCs w:val="26"/>
        </w:rPr>
      </w:pPr>
      <w:r w:rsidRPr="00103763">
        <w:rPr>
          <w:rFonts w:ascii="Times New Roman" w:hAnsi="Times New Roman" w:cs="Times New Roman"/>
          <w:sz w:val="26"/>
          <w:szCs w:val="26"/>
        </w:rPr>
        <w:t>Новые расходные обязательства, не связанные с решением вопросов, отнесенных Конституцией Российской Федерации, федеральными законами, законами Приморского края к полномочиям органов местного самоуправления, не устанавливались.</w:t>
      </w:r>
    </w:p>
    <w:p w:rsidR="00214B0D" w:rsidRPr="00905A8F" w:rsidRDefault="00214B0D" w:rsidP="00905A8F">
      <w:pPr>
        <w:ind w:firstLine="708"/>
        <w:jc w:val="both"/>
        <w:rPr>
          <w:rFonts w:ascii="Times New Roman" w:hAnsi="Times New Roman" w:cs="Times New Roman"/>
          <w:sz w:val="26"/>
          <w:szCs w:val="26"/>
        </w:rPr>
      </w:pPr>
      <w:r w:rsidRPr="00905A8F">
        <w:rPr>
          <w:rFonts w:ascii="Times New Roman" w:hAnsi="Times New Roman" w:cs="Times New Roman"/>
          <w:sz w:val="26"/>
          <w:szCs w:val="26"/>
        </w:rPr>
        <w:t xml:space="preserve">В соответствии с приказом Министерства финансов Приморского края от 12.01.2021 № 2 «Об утверждении типовых форм соглашений о мерах по социально-экономическому развитию и оздоровлению муниципальных финансов муниципальных образований Приморского края», между финансовым управлением Администрации </w:t>
      </w:r>
      <w:proofErr w:type="spellStart"/>
      <w:r w:rsidRPr="00905A8F">
        <w:rPr>
          <w:rFonts w:ascii="Times New Roman" w:hAnsi="Times New Roman" w:cs="Times New Roman"/>
          <w:sz w:val="26"/>
          <w:szCs w:val="26"/>
        </w:rPr>
        <w:t>Яковлевского</w:t>
      </w:r>
      <w:proofErr w:type="spellEnd"/>
      <w:r w:rsidRPr="00905A8F">
        <w:rPr>
          <w:rFonts w:ascii="Times New Roman" w:hAnsi="Times New Roman" w:cs="Times New Roman"/>
          <w:sz w:val="26"/>
          <w:szCs w:val="26"/>
        </w:rPr>
        <w:t xml:space="preserve"> муниципального района и администрациями сельских поселений, входящих в состав </w:t>
      </w:r>
      <w:proofErr w:type="spellStart"/>
      <w:r w:rsidRPr="00905A8F">
        <w:rPr>
          <w:rFonts w:ascii="Times New Roman" w:hAnsi="Times New Roman" w:cs="Times New Roman"/>
          <w:sz w:val="26"/>
          <w:szCs w:val="26"/>
        </w:rPr>
        <w:t>Яковлевского</w:t>
      </w:r>
      <w:proofErr w:type="spellEnd"/>
      <w:r w:rsidRPr="00905A8F">
        <w:rPr>
          <w:rFonts w:ascii="Times New Roman" w:hAnsi="Times New Roman" w:cs="Times New Roman"/>
          <w:sz w:val="26"/>
          <w:szCs w:val="26"/>
        </w:rPr>
        <w:t xml:space="preserve"> муниципального района заключены соответствующие соглашения. </w:t>
      </w:r>
    </w:p>
    <w:p w:rsidR="00214B0D" w:rsidRDefault="00214B0D" w:rsidP="00905A8F">
      <w:pPr>
        <w:pStyle w:val="a6"/>
        <w:spacing w:line="276" w:lineRule="auto"/>
        <w:ind w:left="0" w:firstLine="708"/>
        <w:jc w:val="both"/>
        <w:rPr>
          <w:sz w:val="26"/>
          <w:szCs w:val="26"/>
        </w:rPr>
      </w:pPr>
      <w:r w:rsidRPr="00905A8F">
        <w:rPr>
          <w:sz w:val="26"/>
          <w:szCs w:val="26"/>
        </w:rPr>
        <w:t>Финансовым управлением Администрации Яковлевского муниципального района ежеквартально проводится мониторинг исполнения соглашений.</w:t>
      </w:r>
    </w:p>
    <w:p w:rsidR="0037454C" w:rsidRPr="00A1541B" w:rsidRDefault="0037454C" w:rsidP="00A1541B">
      <w:pPr>
        <w:ind w:firstLine="851"/>
        <w:jc w:val="both"/>
        <w:rPr>
          <w:rFonts w:ascii="Times New Roman" w:hAnsi="Times New Roman" w:cs="Times New Roman"/>
          <w:sz w:val="26"/>
          <w:szCs w:val="26"/>
        </w:rPr>
      </w:pPr>
      <w:r w:rsidRPr="00A1541B">
        <w:rPr>
          <w:rFonts w:ascii="Times New Roman" w:hAnsi="Times New Roman" w:cs="Times New Roman"/>
          <w:sz w:val="26"/>
          <w:szCs w:val="26"/>
        </w:rPr>
        <w:t xml:space="preserve">В соответствии с постановлением Правительства Приморского края от 25 декабря 2020 года № 1068-пп «О заключении соглашений, которые предусматривают меры по социально-экономическому развитию и оздоровлению муниципальных финансов муниципальных образований Приморского края», между финансовым управлением Администрации </w:t>
      </w:r>
      <w:proofErr w:type="spellStart"/>
      <w:r w:rsidRPr="00A1541B">
        <w:rPr>
          <w:rFonts w:ascii="Times New Roman" w:hAnsi="Times New Roman" w:cs="Times New Roman"/>
          <w:sz w:val="26"/>
          <w:szCs w:val="26"/>
        </w:rPr>
        <w:t>Яковлевского</w:t>
      </w:r>
      <w:proofErr w:type="spellEnd"/>
      <w:r w:rsidRPr="00A1541B">
        <w:rPr>
          <w:rFonts w:ascii="Times New Roman" w:hAnsi="Times New Roman" w:cs="Times New Roman"/>
          <w:sz w:val="26"/>
          <w:szCs w:val="26"/>
        </w:rPr>
        <w:t xml:space="preserve"> муниципального района и </w:t>
      </w:r>
      <w:r w:rsidRPr="00A1541B">
        <w:rPr>
          <w:rFonts w:ascii="Times New Roman" w:hAnsi="Times New Roman" w:cs="Times New Roman"/>
          <w:sz w:val="26"/>
          <w:szCs w:val="26"/>
        </w:rPr>
        <w:lastRenderedPageBreak/>
        <w:t xml:space="preserve">администрациями сельских поселений, входящих в состав </w:t>
      </w:r>
      <w:proofErr w:type="spellStart"/>
      <w:r w:rsidRPr="00A1541B">
        <w:rPr>
          <w:rFonts w:ascii="Times New Roman" w:hAnsi="Times New Roman" w:cs="Times New Roman"/>
          <w:sz w:val="26"/>
          <w:szCs w:val="26"/>
        </w:rPr>
        <w:t>Яковлевского</w:t>
      </w:r>
      <w:proofErr w:type="spellEnd"/>
      <w:r w:rsidRPr="00A1541B">
        <w:rPr>
          <w:rFonts w:ascii="Times New Roman" w:hAnsi="Times New Roman" w:cs="Times New Roman"/>
          <w:sz w:val="26"/>
          <w:szCs w:val="26"/>
        </w:rPr>
        <w:t xml:space="preserve"> муниципального района заключены соответствующие соглашения. </w:t>
      </w:r>
    </w:p>
    <w:p w:rsidR="0037454C" w:rsidRPr="00A1541B" w:rsidRDefault="0037454C" w:rsidP="00A1541B">
      <w:pPr>
        <w:pStyle w:val="a6"/>
        <w:spacing w:line="276" w:lineRule="auto"/>
        <w:ind w:left="0" w:firstLine="851"/>
        <w:rPr>
          <w:sz w:val="26"/>
          <w:szCs w:val="26"/>
        </w:rPr>
      </w:pPr>
      <w:r w:rsidRPr="00A1541B">
        <w:rPr>
          <w:sz w:val="26"/>
          <w:szCs w:val="26"/>
        </w:rPr>
        <w:t>Финансовым управлением Администрации Яковлевского муниципального района ежеквартально проводится мониторинг исполнения соглашений.</w:t>
      </w:r>
    </w:p>
    <w:p w:rsidR="0037454C" w:rsidRPr="00A1541B" w:rsidRDefault="0037454C" w:rsidP="00A1541B">
      <w:pPr>
        <w:pStyle w:val="a6"/>
        <w:spacing w:line="276" w:lineRule="auto"/>
        <w:ind w:firstLine="851"/>
        <w:jc w:val="both"/>
        <w:rPr>
          <w:sz w:val="26"/>
          <w:szCs w:val="26"/>
        </w:rPr>
      </w:pPr>
      <w:proofErr w:type="gramStart"/>
      <w:r w:rsidRPr="00A1541B">
        <w:rPr>
          <w:sz w:val="26"/>
          <w:szCs w:val="26"/>
        </w:rPr>
        <w:t>Постановлением Правительства Приморского края от 27 декабря 2021 года № 864-пп «О нормативах формирования расходов на содержание органов местного самоуправления городских округов, муниципальных округов и муниципальных районов Приморского края и нормативах формирования расходов на оплату труда выборных должностных лиц, осуществляющих свои полномочия на постоянной основе в органах местного самоуправления городских округов, муниципальных округов и муниципальных районов Приморского края,  на 2022 год</w:t>
      </w:r>
      <w:proofErr w:type="gramEnd"/>
      <w:r w:rsidRPr="00A1541B">
        <w:rPr>
          <w:sz w:val="26"/>
          <w:szCs w:val="26"/>
        </w:rPr>
        <w:t>» для Яковлевского муниципального района  утверждены соответствующие нормативы.</w:t>
      </w:r>
    </w:p>
    <w:p w:rsidR="0037454C" w:rsidRPr="00A1541B" w:rsidRDefault="0037454C" w:rsidP="00A1541B">
      <w:pPr>
        <w:pStyle w:val="a6"/>
        <w:spacing w:line="276" w:lineRule="auto"/>
        <w:ind w:firstLine="851"/>
        <w:jc w:val="both"/>
        <w:rPr>
          <w:sz w:val="26"/>
          <w:szCs w:val="26"/>
          <w:highlight w:val="yellow"/>
        </w:rPr>
      </w:pPr>
      <w:r w:rsidRPr="00A1541B">
        <w:rPr>
          <w:sz w:val="26"/>
          <w:szCs w:val="26"/>
        </w:rPr>
        <w:t>Всего расходов на содержание органов местного самоуправления Яковлевского муниципального района за 2022 год осуществлено в сумме 56 213 081,28 рублей, исполнение 99,99%. Фактический норматив формирования расходов на СОМСУ составил 17,39% при утвержденном нормативе 28,46 процента.</w:t>
      </w:r>
      <w:r w:rsidRPr="00A1541B">
        <w:rPr>
          <w:sz w:val="26"/>
          <w:szCs w:val="26"/>
          <w:highlight w:val="yellow"/>
        </w:rPr>
        <w:t xml:space="preserve">                </w:t>
      </w:r>
    </w:p>
    <w:p w:rsidR="0037454C" w:rsidRPr="00A1541B" w:rsidRDefault="0037454C" w:rsidP="00A1541B">
      <w:pPr>
        <w:pStyle w:val="a6"/>
        <w:spacing w:line="276" w:lineRule="auto"/>
        <w:ind w:firstLine="851"/>
        <w:jc w:val="both"/>
        <w:rPr>
          <w:sz w:val="26"/>
          <w:szCs w:val="26"/>
        </w:rPr>
      </w:pPr>
      <w:r w:rsidRPr="00A1541B">
        <w:rPr>
          <w:sz w:val="26"/>
          <w:szCs w:val="26"/>
        </w:rPr>
        <w:t>Расходы на оплату труда главы муниципального образования осуществлены в сумме 2 663 801,49 рублей, или 141,69 процента от норматива 1 880 000,00 рублей. Превышение утвержденного норматива на 783 801,49 рублей связано с необходимостью выплаты компенсации при увольнении предыдущего главы Яковлевского муниципального района.</w:t>
      </w:r>
    </w:p>
    <w:p w:rsidR="0037454C" w:rsidRPr="00800994" w:rsidRDefault="0037454C" w:rsidP="00A1541B">
      <w:pPr>
        <w:pStyle w:val="a6"/>
        <w:spacing w:line="276" w:lineRule="auto"/>
        <w:ind w:firstLine="851"/>
        <w:jc w:val="both"/>
        <w:rPr>
          <w:sz w:val="26"/>
          <w:szCs w:val="26"/>
        </w:rPr>
      </w:pPr>
      <w:r w:rsidRPr="00A1541B">
        <w:rPr>
          <w:sz w:val="26"/>
          <w:szCs w:val="26"/>
        </w:rPr>
        <w:t xml:space="preserve">Расходы на оплату труда председателя представительного органа муниципального образования произведены в сумме 1 759 442,95 рублей, или 93,58 процента от норматива 1 880 000,00 рублей. Причиной низкого исполнения </w:t>
      </w:r>
      <w:r w:rsidRPr="00800994">
        <w:rPr>
          <w:sz w:val="26"/>
          <w:szCs w:val="26"/>
        </w:rPr>
        <w:t xml:space="preserve">является временная нетрудоспособность и оплата больничных листов. </w:t>
      </w:r>
    </w:p>
    <w:p w:rsidR="00214B0D" w:rsidRDefault="00905A8F" w:rsidP="00CE38C2">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Исполнение расходной части бюджета муниципального района составило 98,56 процента. В приоритетном порядке было обеспечено финансирование социальных мероприятий, образования, оплаты труда и коммунальных услуг.</w:t>
      </w:r>
    </w:p>
    <w:p w:rsidR="008307CA" w:rsidRPr="00AF4817" w:rsidRDefault="008307CA" w:rsidP="00AF4817">
      <w:pPr>
        <w:autoSpaceDE w:val="0"/>
        <w:autoSpaceDN w:val="0"/>
        <w:ind w:firstLine="851"/>
        <w:jc w:val="both"/>
        <w:rPr>
          <w:rFonts w:ascii="Times New Roman" w:hAnsi="Times New Roman" w:cs="Times New Roman"/>
          <w:sz w:val="26"/>
          <w:szCs w:val="26"/>
        </w:rPr>
      </w:pPr>
      <w:r w:rsidRPr="00AF4817">
        <w:rPr>
          <w:rFonts w:ascii="Times New Roman" w:hAnsi="Times New Roman" w:cs="Times New Roman"/>
          <w:sz w:val="26"/>
          <w:szCs w:val="26"/>
        </w:rPr>
        <w:t>В ходе исполнения бюджета пока</w:t>
      </w:r>
      <w:r w:rsidR="00CE38C2">
        <w:rPr>
          <w:rFonts w:ascii="Times New Roman" w:hAnsi="Times New Roman" w:cs="Times New Roman"/>
          <w:sz w:val="26"/>
          <w:szCs w:val="26"/>
        </w:rPr>
        <w:t>затели принятого бюджета на 2022</w:t>
      </w:r>
      <w:r w:rsidR="00905A8F">
        <w:rPr>
          <w:rFonts w:ascii="Times New Roman" w:hAnsi="Times New Roman" w:cs="Times New Roman"/>
          <w:sz w:val="26"/>
          <w:szCs w:val="26"/>
        </w:rPr>
        <w:t xml:space="preserve"> год корректировались 7</w:t>
      </w:r>
      <w:r w:rsidRPr="00AF4817">
        <w:rPr>
          <w:rFonts w:ascii="Times New Roman" w:hAnsi="Times New Roman" w:cs="Times New Roman"/>
          <w:sz w:val="26"/>
          <w:szCs w:val="26"/>
        </w:rPr>
        <w:t xml:space="preserve"> раз.</w:t>
      </w:r>
    </w:p>
    <w:p w:rsidR="008307CA" w:rsidRPr="00AF4817" w:rsidRDefault="008307CA" w:rsidP="00AF4817">
      <w:pPr>
        <w:autoSpaceDE w:val="0"/>
        <w:autoSpaceDN w:val="0"/>
        <w:ind w:firstLine="851"/>
        <w:jc w:val="both"/>
        <w:rPr>
          <w:rFonts w:ascii="Times New Roman" w:hAnsi="Times New Roman" w:cs="Times New Roman"/>
          <w:sz w:val="26"/>
          <w:szCs w:val="26"/>
        </w:rPr>
      </w:pPr>
      <w:r w:rsidRPr="00AF4817">
        <w:rPr>
          <w:rFonts w:ascii="Times New Roman" w:hAnsi="Times New Roman" w:cs="Times New Roman"/>
          <w:sz w:val="26"/>
          <w:szCs w:val="26"/>
        </w:rPr>
        <w:t>В результате проведенных уточнений плановые р</w:t>
      </w:r>
      <w:r w:rsidR="00CE38C2">
        <w:rPr>
          <w:rFonts w:ascii="Times New Roman" w:hAnsi="Times New Roman" w:cs="Times New Roman"/>
          <w:sz w:val="26"/>
          <w:szCs w:val="26"/>
        </w:rPr>
        <w:t>асходы районного бюджета на 2022</w:t>
      </w:r>
      <w:r w:rsidRPr="00AF4817">
        <w:rPr>
          <w:rFonts w:ascii="Times New Roman" w:hAnsi="Times New Roman" w:cs="Times New Roman"/>
          <w:sz w:val="26"/>
          <w:szCs w:val="26"/>
        </w:rPr>
        <w:t xml:space="preserve"> год в редакции последних изменений составили </w:t>
      </w:r>
      <w:r w:rsidR="00CE38C2">
        <w:rPr>
          <w:rFonts w:ascii="Times New Roman" w:hAnsi="Times New Roman" w:cs="Times New Roman"/>
          <w:sz w:val="26"/>
          <w:szCs w:val="26"/>
        </w:rPr>
        <w:t>626</w:t>
      </w:r>
      <w:r w:rsidRPr="00530595">
        <w:rPr>
          <w:rFonts w:ascii="Times New Roman" w:hAnsi="Times New Roman" w:cs="Times New Roman"/>
          <w:sz w:val="26"/>
          <w:szCs w:val="26"/>
        </w:rPr>
        <w:t> </w:t>
      </w:r>
      <w:r w:rsidR="00CE38C2">
        <w:rPr>
          <w:rFonts w:ascii="Times New Roman" w:hAnsi="Times New Roman" w:cs="Times New Roman"/>
          <w:sz w:val="26"/>
          <w:szCs w:val="26"/>
        </w:rPr>
        <w:t>223</w:t>
      </w:r>
      <w:r w:rsidRPr="00530595">
        <w:rPr>
          <w:rFonts w:ascii="Times New Roman" w:hAnsi="Times New Roman" w:cs="Times New Roman"/>
          <w:sz w:val="26"/>
          <w:szCs w:val="26"/>
        </w:rPr>
        <w:t> </w:t>
      </w:r>
      <w:r w:rsidR="00CE38C2">
        <w:rPr>
          <w:rFonts w:ascii="Times New Roman" w:hAnsi="Times New Roman" w:cs="Times New Roman"/>
          <w:sz w:val="26"/>
          <w:szCs w:val="26"/>
        </w:rPr>
        <w:t>407</w:t>
      </w:r>
      <w:r w:rsidRPr="00530595">
        <w:rPr>
          <w:rFonts w:ascii="Times New Roman" w:hAnsi="Times New Roman" w:cs="Times New Roman"/>
          <w:sz w:val="26"/>
          <w:szCs w:val="26"/>
        </w:rPr>
        <w:t>,</w:t>
      </w:r>
      <w:r w:rsidR="00CE38C2">
        <w:rPr>
          <w:rFonts w:ascii="Times New Roman" w:hAnsi="Times New Roman" w:cs="Times New Roman"/>
          <w:sz w:val="26"/>
          <w:szCs w:val="26"/>
        </w:rPr>
        <w:t>03</w:t>
      </w:r>
      <w:r w:rsidRPr="00AF4817">
        <w:rPr>
          <w:rFonts w:ascii="Times New Roman" w:hAnsi="Times New Roman" w:cs="Times New Roman"/>
          <w:sz w:val="26"/>
          <w:szCs w:val="26"/>
        </w:rPr>
        <w:t xml:space="preserve"> рублей. </w:t>
      </w:r>
      <w:r w:rsidR="00CE38C2">
        <w:rPr>
          <w:rFonts w:ascii="Times New Roman" w:hAnsi="Times New Roman" w:cs="Times New Roman"/>
          <w:sz w:val="26"/>
          <w:szCs w:val="26"/>
        </w:rPr>
        <w:t>Исполнено за 2022 год – 619 095 291,29 рублей.</w:t>
      </w:r>
    </w:p>
    <w:p w:rsidR="009F0A49" w:rsidRPr="00800994" w:rsidRDefault="009F0A49" w:rsidP="00AF4817">
      <w:pPr>
        <w:autoSpaceDE w:val="0"/>
        <w:autoSpaceDN w:val="0"/>
        <w:ind w:firstLine="851"/>
        <w:jc w:val="both"/>
        <w:rPr>
          <w:rFonts w:ascii="Times New Roman" w:hAnsi="Times New Roman" w:cs="Times New Roman"/>
          <w:sz w:val="26"/>
          <w:szCs w:val="26"/>
        </w:rPr>
      </w:pPr>
      <w:r w:rsidRPr="00800994">
        <w:rPr>
          <w:rFonts w:ascii="Times New Roman" w:hAnsi="Times New Roman" w:cs="Times New Roman"/>
          <w:sz w:val="26"/>
          <w:szCs w:val="26"/>
        </w:rPr>
        <w:t>Исполнение расходной части в отчетном периоде представлено в функциональной структуре:</w:t>
      </w:r>
    </w:p>
    <w:p w:rsidR="00A1541B" w:rsidRPr="00800994" w:rsidRDefault="00A1541B" w:rsidP="00131E07">
      <w:pPr>
        <w:autoSpaceDE w:val="0"/>
        <w:autoSpaceDN w:val="0"/>
        <w:spacing w:line="240" w:lineRule="auto"/>
        <w:jc w:val="center"/>
        <w:rPr>
          <w:rFonts w:ascii="Times New Roman" w:hAnsi="Times New Roman" w:cs="Times New Roman"/>
          <w:b/>
          <w:sz w:val="26"/>
          <w:szCs w:val="26"/>
        </w:rPr>
      </w:pPr>
    </w:p>
    <w:p w:rsidR="009F0A49" w:rsidRPr="00800994" w:rsidRDefault="009F0A49" w:rsidP="00131E07">
      <w:pPr>
        <w:autoSpaceDE w:val="0"/>
        <w:autoSpaceDN w:val="0"/>
        <w:spacing w:line="240" w:lineRule="auto"/>
        <w:jc w:val="center"/>
        <w:rPr>
          <w:rFonts w:ascii="Times New Roman" w:hAnsi="Times New Roman" w:cs="Times New Roman"/>
          <w:b/>
          <w:sz w:val="26"/>
          <w:szCs w:val="26"/>
        </w:rPr>
      </w:pPr>
      <w:r w:rsidRPr="00800994">
        <w:rPr>
          <w:rFonts w:ascii="Times New Roman" w:hAnsi="Times New Roman" w:cs="Times New Roman"/>
          <w:b/>
          <w:sz w:val="26"/>
          <w:szCs w:val="26"/>
        </w:rPr>
        <w:lastRenderedPageBreak/>
        <w:t xml:space="preserve">Функциональная структура исполнения расходов </w:t>
      </w:r>
    </w:p>
    <w:p w:rsidR="009F0A49" w:rsidRPr="00800994" w:rsidRDefault="009F0A49" w:rsidP="00131E07">
      <w:pPr>
        <w:autoSpaceDE w:val="0"/>
        <w:autoSpaceDN w:val="0"/>
        <w:spacing w:line="240" w:lineRule="auto"/>
        <w:jc w:val="center"/>
        <w:rPr>
          <w:rFonts w:ascii="Times New Roman" w:hAnsi="Times New Roman" w:cs="Times New Roman"/>
          <w:b/>
          <w:sz w:val="26"/>
          <w:szCs w:val="26"/>
        </w:rPr>
      </w:pPr>
      <w:r w:rsidRPr="00800994">
        <w:rPr>
          <w:rFonts w:ascii="Times New Roman" w:hAnsi="Times New Roman" w:cs="Times New Roman"/>
          <w:b/>
          <w:sz w:val="26"/>
          <w:szCs w:val="26"/>
        </w:rPr>
        <w:t xml:space="preserve">бюджета </w:t>
      </w:r>
      <w:proofErr w:type="spellStart"/>
      <w:r w:rsidRPr="00800994">
        <w:rPr>
          <w:rFonts w:ascii="Times New Roman" w:hAnsi="Times New Roman" w:cs="Times New Roman"/>
          <w:b/>
          <w:sz w:val="26"/>
          <w:szCs w:val="26"/>
        </w:rPr>
        <w:t>Яковлевского</w:t>
      </w:r>
      <w:proofErr w:type="spellEnd"/>
      <w:r w:rsidRPr="00800994">
        <w:rPr>
          <w:rFonts w:ascii="Times New Roman" w:hAnsi="Times New Roman" w:cs="Times New Roman"/>
          <w:b/>
          <w:sz w:val="26"/>
          <w:szCs w:val="26"/>
        </w:rPr>
        <w:t xml:space="preserve"> муниципа</w:t>
      </w:r>
      <w:r w:rsidR="00CE38C2" w:rsidRPr="00800994">
        <w:rPr>
          <w:rFonts w:ascii="Times New Roman" w:hAnsi="Times New Roman" w:cs="Times New Roman"/>
          <w:b/>
          <w:sz w:val="26"/>
          <w:szCs w:val="26"/>
        </w:rPr>
        <w:t>льного района в 2022</w:t>
      </w:r>
      <w:r w:rsidRPr="00800994">
        <w:rPr>
          <w:rFonts w:ascii="Times New Roman" w:hAnsi="Times New Roman" w:cs="Times New Roman"/>
          <w:b/>
          <w:sz w:val="26"/>
          <w:szCs w:val="26"/>
        </w:rPr>
        <w:t xml:space="preserve"> году</w:t>
      </w:r>
    </w:p>
    <w:p w:rsidR="00CE38C2" w:rsidRPr="00800994" w:rsidRDefault="00CE38C2" w:rsidP="00CE38C2">
      <w:pPr>
        <w:autoSpaceDE w:val="0"/>
        <w:autoSpaceDN w:val="0"/>
        <w:spacing w:after="0"/>
        <w:jc w:val="right"/>
        <w:rPr>
          <w:rFonts w:ascii="Times New Roman" w:eastAsia="Times New Roman" w:hAnsi="Times New Roman" w:cs="Times New Roman"/>
          <w:b/>
          <w:sz w:val="26"/>
          <w:szCs w:val="26"/>
        </w:rPr>
      </w:pPr>
      <w:r w:rsidRPr="00800994">
        <w:rPr>
          <w:rFonts w:ascii="Times New Roman" w:eastAsia="Times New Roman" w:hAnsi="Times New Roman" w:cs="Times New Roman"/>
          <w:sz w:val="26"/>
          <w:szCs w:val="26"/>
        </w:rPr>
        <w:t>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761"/>
        <w:gridCol w:w="1559"/>
        <w:gridCol w:w="1560"/>
        <w:gridCol w:w="1291"/>
        <w:gridCol w:w="1460"/>
        <w:gridCol w:w="1217"/>
      </w:tblGrid>
      <w:tr w:rsidR="00CE38C2" w:rsidRPr="00800994" w:rsidTr="00637AEF">
        <w:tc>
          <w:tcPr>
            <w:tcW w:w="466"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bookmarkStart w:id="1" w:name="_MON_1484148129"/>
            <w:bookmarkStart w:id="2" w:name="_MON_1484148240"/>
            <w:bookmarkStart w:id="3" w:name="_MON_1484148310"/>
            <w:bookmarkStart w:id="4" w:name="_MON_1484148403"/>
            <w:bookmarkStart w:id="5" w:name="_MON_1484148491"/>
            <w:bookmarkStart w:id="6" w:name="_MON_1484814033"/>
            <w:bookmarkStart w:id="7" w:name="_MON_1484814064"/>
            <w:bookmarkStart w:id="8" w:name="_MON_1484814133"/>
            <w:bookmarkStart w:id="9" w:name="_MON_1484814156"/>
            <w:bookmarkStart w:id="10" w:name="_MON_1484827320"/>
            <w:bookmarkStart w:id="11" w:name="_MON_1484145401"/>
            <w:bookmarkStart w:id="12" w:name="_MON_1484979967"/>
            <w:bookmarkStart w:id="13" w:name="_MON_1484979983"/>
            <w:bookmarkStart w:id="14" w:name="_MON_1484145492"/>
            <w:bookmarkStart w:id="15" w:name="_MON_1484982868"/>
            <w:bookmarkStart w:id="16" w:name="_MON_1484982886"/>
            <w:bookmarkStart w:id="17" w:name="_MON_1484982908"/>
            <w:bookmarkStart w:id="18" w:name="_MON_1484982914"/>
            <w:bookmarkStart w:id="19" w:name="_MON_1484145531"/>
            <w:bookmarkStart w:id="20" w:name="_MON_1484145601"/>
            <w:bookmarkStart w:id="21" w:name="_MON_1484145632"/>
            <w:bookmarkStart w:id="22" w:name="_MON_1484146656"/>
            <w:bookmarkStart w:id="23" w:name="_MON_1484146779"/>
            <w:bookmarkStart w:id="24" w:name="_MON_1484146818"/>
            <w:bookmarkStart w:id="25" w:name="_MON_1485325062"/>
            <w:bookmarkStart w:id="26" w:name="_MON_1484148021"/>
            <w:bookmarkStart w:id="27" w:name="_MON_1484148055"/>
            <w:bookmarkStart w:id="28" w:name="_MON_1485509312"/>
            <w:bookmarkStart w:id="29" w:name="_MON_1485509330"/>
            <w:bookmarkStart w:id="30" w:name="_MON_1485509342"/>
            <w:bookmarkStart w:id="31" w:name="_MON_14841481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c>
        <w:tc>
          <w:tcPr>
            <w:tcW w:w="2761"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Наименование раздела</w:t>
            </w:r>
          </w:p>
        </w:tc>
        <w:tc>
          <w:tcPr>
            <w:tcW w:w="1559"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Уточненный бюджет 202</w:t>
            </w:r>
            <w:r w:rsidRPr="00800994">
              <w:rPr>
                <w:rFonts w:ascii="Times New Roman" w:eastAsia="Times New Roman" w:hAnsi="Times New Roman" w:cs="Times New Roman"/>
                <w:sz w:val="20"/>
                <w:szCs w:val="20"/>
                <w:lang w:val="en-US"/>
              </w:rPr>
              <w:t>2</w:t>
            </w:r>
            <w:r w:rsidRPr="00800994">
              <w:rPr>
                <w:rFonts w:ascii="Times New Roman" w:eastAsia="Times New Roman" w:hAnsi="Times New Roman" w:cs="Times New Roman"/>
                <w:sz w:val="20"/>
                <w:szCs w:val="20"/>
              </w:rPr>
              <w:t xml:space="preserve"> года</w:t>
            </w:r>
          </w:p>
        </w:tc>
        <w:tc>
          <w:tcPr>
            <w:tcW w:w="15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Кассовое исполнение за 202</w:t>
            </w:r>
            <w:r w:rsidRPr="00800994">
              <w:rPr>
                <w:rFonts w:ascii="Times New Roman" w:eastAsia="Times New Roman" w:hAnsi="Times New Roman" w:cs="Times New Roman"/>
                <w:sz w:val="20"/>
                <w:szCs w:val="20"/>
                <w:lang w:val="en-US"/>
              </w:rPr>
              <w:t>2</w:t>
            </w:r>
            <w:r w:rsidRPr="00800994">
              <w:rPr>
                <w:rFonts w:ascii="Times New Roman" w:eastAsia="Times New Roman" w:hAnsi="Times New Roman" w:cs="Times New Roman"/>
                <w:sz w:val="20"/>
                <w:szCs w:val="20"/>
              </w:rPr>
              <w:t xml:space="preserve"> год</w:t>
            </w:r>
          </w:p>
        </w:tc>
        <w:tc>
          <w:tcPr>
            <w:tcW w:w="1291"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18"/>
                <w:szCs w:val="18"/>
              </w:rPr>
            </w:pPr>
            <w:r w:rsidRPr="00800994">
              <w:rPr>
                <w:rFonts w:ascii="Times New Roman" w:eastAsia="Times New Roman" w:hAnsi="Times New Roman" w:cs="Times New Roman"/>
                <w:sz w:val="18"/>
                <w:szCs w:val="18"/>
              </w:rPr>
              <w:t>Удельный вес отраслей к общей сумме исполнения</w:t>
            </w:r>
            <w:proofErr w:type="gramStart"/>
            <w:r w:rsidRPr="00800994">
              <w:rPr>
                <w:rFonts w:ascii="Times New Roman" w:eastAsia="Times New Roman" w:hAnsi="Times New Roman" w:cs="Times New Roman"/>
                <w:sz w:val="18"/>
                <w:szCs w:val="18"/>
              </w:rPr>
              <w:t xml:space="preserve"> (%)</w:t>
            </w:r>
            <w:proofErr w:type="gramEnd"/>
          </w:p>
        </w:tc>
        <w:tc>
          <w:tcPr>
            <w:tcW w:w="1460" w:type="dxa"/>
            <w:shd w:val="clear" w:color="auto" w:fill="auto"/>
            <w:vAlign w:val="center"/>
          </w:tcPr>
          <w:p w:rsidR="00CE38C2" w:rsidRPr="00800994" w:rsidRDefault="00CE38C2" w:rsidP="00072FC1">
            <w:pPr>
              <w:autoSpaceDE w:val="0"/>
              <w:autoSpaceDN w:val="0"/>
              <w:spacing w:after="0" w:line="240" w:lineRule="auto"/>
              <w:rPr>
                <w:rFonts w:ascii="Times New Roman" w:eastAsia="Calibri" w:hAnsi="Times New Roman" w:cs="Times New Roman"/>
                <w:sz w:val="18"/>
                <w:szCs w:val="18"/>
              </w:rPr>
            </w:pPr>
            <w:r w:rsidRPr="00800994">
              <w:rPr>
                <w:rFonts w:ascii="Times New Roman" w:eastAsia="Calibri" w:hAnsi="Times New Roman" w:cs="Times New Roman"/>
                <w:sz w:val="18"/>
                <w:szCs w:val="18"/>
              </w:rPr>
              <w:t>Неисполненные уточненные бюджетные назначения</w:t>
            </w:r>
          </w:p>
        </w:tc>
        <w:tc>
          <w:tcPr>
            <w:tcW w:w="1217"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Процент исполнения к уточненному плану 2022 года</w:t>
            </w:r>
            <w:proofErr w:type="gramStart"/>
            <w:r w:rsidRPr="00800994">
              <w:rPr>
                <w:rFonts w:ascii="Times New Roman" w:eastAsia="Times New Roman" w:hAnsi="Times New Roman" w:cs="Times New Roman"/>
                <w:sz w:val="20"/>
                <w:szCs w:val="20"/>
              </w:rPr>
              <w:t xml:space="preserve"> (%)</w:t>
            </w:r>
            <w:proofErr w:type="gramEnd"/>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16"/>
                <w:szCs w:val="16"/>
              </w:rPr>
            </w:pPr>
            <w:r w:rsidRPr="00800994">
              <w:rPr>
                <w:rFonts w:ascii="Times New Roman" w:eastAsia="Times New Roman" w:hAnsi="Times New Roman" w:cs="Times New Roman"/>
                <w:sz w:val="16"/>
                <w:szCs w:val="16"/>
              </w:rPr>
              <w:t>1</w:t>
            </w:r>
          </w:p>
        </w:tc>
        <w:tc>
          <w:tcPr>
            <w:tcW w:w="2761" w:type="dxa"/>
            <w:shd w:val="clear" w:color="auto" w:fill="auto"/>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16"/>
                <w:szCs w:val="16"/>
              </w:rPr>
            </w:pPr>
            <w:r w:rsidRPr="00800994">
              <w:rPr>
                <w:rFonts w:ascii="Times New Roman" w:eastAsia="Times New Roman" w:hAnsi="Times New Roman" w:cs="Times New Roman"/>
                <w:sz w:val="16"/>
                <w:szCs w:val="16"/>
              </w:rPr>
              <w:t>2</w:t>
            </w:r>
          </w:p>
        </w:tc>
        <w:tc>
          <w:tcPr>
            <w:tcW w:w="1559" w:type="dxa"/>
            <w:shd w:val="clear" w:color="auto" w:fill="auto"/>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16"/>
                <w:szCs w:val="16"/>
              </w:rPr>
            </w:pPr>
            <w:r w:rsidRPr="00800994">
              <w:rPr>
                <w:rFonts w:ascii="Times New Roman" w:eastAsia="Times New Roman" w:hAnsi="Times New Roman" w:cs="Times New Roman"/>
                <w:sz w:val="16"/>
                <w:szCs w:val="16"/>
              </w:rPr>
              <w:t>3</w:t>
            </w:r>
          </w:p>
        </w:tc>
        <w:tc>
          <w:tcPr>
            <w:tcW w:w="1560" w:type="dxa"/>
            <w:shd w:val="clear" w:color="auto" w:fill="auto"/>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16"/>
                <w:szCs w:val="16"/>
              </w:rPr>
            </w:pPr>
            <w:r w:rsidRPr="00800994">
              <w:rPr>
                <w:rFonts w:ascii="Times New Roman" w:eastAsia="Times New Roman" w:hAnsi="Times New Roman" w:cs="Times New Roman"/>
                <w:sz w:val="16"/>
                <w:szCs w:val="16"/>
              </w:rPr>
              <w:t>4</w:t>
            </w:r>
          </w:p>
        </w:tc>
        <w:tc>
          <w:tcPr>
            <w:tcW w:w="1291" w:type="dxa"/>
            <w:shd w:val="clear" w:color="auto" w:fill="auto"/>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16"/>
                <w:szCs w:val="16"/>
              </w:rPr>
            </w:pPr>
            <w:r w:rsidRPr="00800994">
              <w:rPr>
                <w:rFonts w:ascii="Times New Roman" w:eastAsia="Times New Roman" w:hAnsi="Times New Roman" w:cs="Times New Roman"/>
                <w:sz w:val="16"/>
                <w:szCs w:val="16"/>
              </w:rPr>
              <w:t>5</w:t>
            </w:r>
          </w:p>
        </w:tc>
        <w:tc>
          <w:tcPr>
            <w:tcW w:w="1460" w:type="dxa"/>
            <w:shd w:val="clear" w:color="auto" w:fill="auto"/>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16"/>
                <w:szCs w:val="16"/>
              </w:rPr>
            </w:pPr>
            <w:r w:rsidRPr="00800994">
              <w:rPr>
                <w:rFonts w:ascii="Times New Roman" w:eastAsia="Times New Roman" w:hAnsi="Times New Roman" w:cs="Times New Roman"/>
                <w:sz w:val="16"/>
                <w:szCs w:val="16"/>
              </w:rPr>
              <w:t>6</w:t>
            </w:r>
          </w:p>
        </w:tc>
        <w:tc>
          <w:tcPr>
            <w:tcW w:w="1217" w:type="dxa"/>
            <w:shd w:val="clear" w:color="auto" w:fill="auto"/>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16"/>
                <w:szCs w:val="16"/>
              </w:rPr>
            </w:pPr>
            <w:r w:rsidRPr="00800994">
              <w:rPr>
                <w:rFonts w:ascii="Times New Roman" w:eastAsia="Times New Roman" w:hAnsi="Times New Roman" w:cs="Times New Roman"/>
                <w:sz w:val="16"/>
                <w:szCs w:val="16"/>
              </w:rPr>
              <w:t>7</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Общегосударственные вопросы</w:t>
            </w:r>
          </w:p>
        </w:tc>
        <w:tc>
          <w:tcPr>
            <w:tcW w:w="1559"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79 905 594,75</w:t>
            </w:r>
          </w:p>
        </w:tc>
        <w:tc>
          <w:tcPr>
            <w:tcW w:w="15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79 530 529,58</w:t>
            </w:r>
          </w:p>
        </w:tc>
        <w:tc>
          <w:tcPr>
            <w:tcW w:w="1291" w:type="dxa"/>
            <w:shd w:val="clear" w:color="auto" w:fill="auto"/>
            <w:vAlign w:val="center"/>
          </w:tcPr>
          <w:p w:rsidR="00CE38C2" w:rsidRPr="00800994" w:rsidRDefault="009923C8"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12,85</w:t>
            </w:r>
          </w:p>
        </w:tc>
        <w:tc>
          <w:tcPr>
            <w:tcW w:w="1460" w:type="dxa"/>
            <w:shd w:val="clear" w:color="auto" w:fill="auto"/>
            <w:vAlign w:val="center"/>
          </w:tcPr>
          <w:p w:rsidR="00CE38C2" w:rsidRPr="00800994" w:rsidRDefault="00072FC1"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375 065,17</w:t>
            </w:r>
          </w:p>
        </w:tc>
        <w:tc>
          <w:tcPr>
            <w:tcW w:w="1217" w:type="dxa"/>
            <w:shd w:val="clear" w:color="auto" w:fill="auto"/>
            <w:vAlign w:val="center"/>
          </w:tcPr>
          <w:p w:rsidR="00CE38C2" w:rsidRPr="00800994" w:rsidRDefault="00426B31"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99,53</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2</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Национальная оборона</w:t>
            </w:r>
          </w:p>
        </w:tc>
        <w:tc>
          <w:tcPr>
            <w:tcW w:w="1559"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604 429,00</w:t>
            </w:r>
          </w:p>
        </w:tc>
        <w:tc>
          <w:tcPr>
            <w:tcW w:w="15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604 429,00</w:t>
            </w:r>
          </w:p>
        </w:tc>
        <w:tc>
          <w:tcPr>
            <w:tcW w:w="1291" w:type="dxa"/>
            <w:shd w:val="clear" w:color="auto" w:fill="auto"/>
            <w:vAlign w:val="center"/>
          </w:tcPr>
          <w:p w:rsidR="00CE38C2" w:rsidRPr="00800994" w:rsidRDefault="009923C8"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0,10</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w:t>
            </w:r>
          </w:p>
        </w:tc>
        <w:tc>
          <w:tcPr>
            <w:tcW w:w="1217"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100,00</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Национальная экономика</w:t>
            </w:r>
          </w:p>
        </w:tc>
        <w:tc>
          <w:tcPr>
            <w:tcW w:w="1559"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35 153 166,16</w:t>
            </w:r>
          </w:p>
        </w:tc>
        <w:tc>
          <w:tcPr>
            <w:tcW w:w="15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31 199 528,44</w:t>
            </w:r>
          </w:p>
        </w:tc>
        <w:tc>
          <w:tcPr>
            <w:tcW w:w="1291" w:type="dxa"/>
            <w:shd w:val="clear" w:color="auto" w:fill="auto"/>
            <w:vAlign w:val="center"/>
          </w:tcPr>
          <w:p w:rsidR="00CE38C2" w:rsidRPr="00800994" w:rsidRDefault="009923C8"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5,04</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3 953 637,72</w:t>
            </w:r>
          </w:p>
        </w:tc>
        <w:tc>
          <w:tcPr>
            <w:tcW w:w="1217"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88,75</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4</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Жилищно-коммунальное хозяйство</w:t>
            </w:r>
          </w:p>
        </w:tc>
        <w:tc>
          <w:tcPr>
            <w:tcW w:w="1559"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24 734 920,88</w:t>
            </w:r>
          </w:p>
        </w:tc>
        <w:tc>
          <w:tcPr>
            <w:tcW w:w="1560"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24 520 071,33</w:t>
            </w:r>
          </w:p>
        </w:tc>
        <w:tc>
          <w:tcPr>
            <w:tcW w:w="1291" w:type="dxa"/>
            <w:shd w:val="clear" w:color="auto" w:fill="auto"/>
            <w:vAlign w:val="center"/>
          </w:tcPr>
          <w:p w:rsidR="00CE38C2" w:rsidRPr="00800994" w:rsidRDefault="009923C8"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3,96</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214 849,55</w:t>
            </w:r>
          </w:p>
        </w:tc>
        <w:tc>
          <w:tcPr>
            <w:tcW w:w="1217" w:type="dxa"/>
            <w:shd w:val="clear" w:color="auto" w:fill="auto"/>
            <w:vAlign w:val="center"/>
          </w:tcPr>
          <w:p w:rsidR="00CE38C2" w:rsidRPr="00800994" w:rsidRDefault="00426B31"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99,13</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5</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Образование</w:t>
            </w:r>
          </w:p>
        </w:tc>
        <w:tc>
          <w:tcPr>
            <w:tcW w:w="1559"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356 091 227,52</w:t>
            </w:r>
          </w:p>
        </w:tc>
        <w:tc>
          <w:tcPr>
            <w:tcW w:w="15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356 047 037,98</w:t>
            </w:r>
          </w:p>
        </w:tc>
        <w:tc>
          <w:tcPr>
            <w:tcW w:w="1291" w:type="dxa"/>
            <w:shd w:val="clear" w:color="auto" w:fill="auto"/>
            <w:vAlign w:val="center"/>
          </w:tcPr>
          <w:p w:rsidR="00CE38C2" w:rsidRPr="00800994" w:rsidRDefault="009923C8"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57,51</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44 189,54</w:t>
            </w:r>
          </w:p>
        </w:tc>
        <w:tc>
          <w:tcPr>
            <w:tcW w:w="1217"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99,99</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6</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Культура, кинематография</w:t>
            </w:r>
          </w:p>
        </w:tc>
        <w:tc>
          <w:tcPr>
            <w:tcW w:w="1559"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35 701 994,86</w:t>
            </w:r>
          </w:p>
        </w:tc>
        <w:tc>
          <w:tcPr>
            <w:tcW w:w="1560"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34 962 896,47</w:t>
            </w:r>
          </w:p>
        </w:tc>
        <w:tc>
          <w:tcPr>
            <w:tcW w:w="1291" w:type="dxa"/>
            <w:shd w:val="clear" w:color="auto" w:fill="auto"/>
            <w:vAlign w:val="center"/>
          </w:tcPr>
          <w:p w:rsidR="00CE38C2" w:rsidRPr="00800994" w:rsidRDefault="009923C8"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5,65</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739 098,39</w:t>
            </w:r>
          </w:p>
        </w:tc>
        <w:tc>
          <w:tcPr>
            <w:tcW w:w="1217" w:type="dxa"/>
            <w:shd w:val="clear" w:color="auto" w:fill="auto"/>
            <w:vAlign w:val="center"/>
          </w:tcPr>
          <w:p w:rsidR="00CE38C2" w:rsidRPr="00800994" w:rsidRDefault="00426B31"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97,93</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7</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Социальная политика</w:t>
            </w:r>
          </w:p>
        </w:tc>
        <w:tc>
          <w:tcPr>
            <w:tcW w:w="1559"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62 644 586,34</w:t>
            </w:r>
          </w:p>
        </w:tc>
        <w:tc>
          <w:tcPr>
            <w:tcW w:w="1560"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60 843 310,97</w:t>
            </w:r>
          </w:p>
        </w:tc>
        <w:tc>
          <w:tcPr>
            <w:tcW w:w="1291"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9,83</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1 801 275,37</w:t>
            </w:r>
          </w:p>
        </w:tc>
        <w:tc>
          <w:tcPr>
            <w:tcW w:w="1217" w:type="dxa"/>
            <w:shd w:val="clear" w:color="auto" w:fill="auto"/>
            <w:vAlign w:val="center"/>
          </w:tcPr>
          <w:p w:rsidR="00CE38C2" w:rsidRPr="00800994" w:rsidRDefault="00426B31"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97,12</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8</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Физическая культура и спорт</w:t>
            </w:r>
          </w:p>
        </w:tc>
        <w:tc>
          <w:tcPr>
            <w:tcW w:w="1559"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5 832 996,45</w:t>
            </w:r>
          </w:p>
        </w:tc>
        <w:tc>
          <w:tcPr>
            <w:tcW w:w="1560"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5 832 996,45</w:t>
            </w:r>
          </w:p>
        </w:tc>
        <w:tc>
          <w:tcPr>
            <w:tcW w:w="1291"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0,94</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w:t>
            </w:r>
          </w:p>
        </w:tc>
        <w:tc>
          <w:tcPr>
            <w:tcW w:w="1217"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100,00</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9</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Средства массовой информации</w:t>
            </w:r>
          </w:p>
        </w:tc>
        <w:tc>
          <w:tcPr>
            <w:tcW w:w="1559"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4 838 639,50</w:t>
            </w:r>
          </w:p>
        </w:tc>
        <w:tc>
          <w:tcPr>
            <w:tcW w:w="15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4 838 639,50</w:t>
            </w:r>
          </w:p>
        </w:tc>
        <w:tc>
          <w:tcPr>
            <w:tcW w:w="1291"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0,78</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 xml:space="preserve">- </w:t>
            </w:r>
          </w:p>
        </w:tc>
        <w:tc>
          <w:tcPr>
            <w:tcW w:w="1217"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100,00</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10</w:t>
            </w: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Обслуживание государственного и муниципального долга</w:t>
            </w:r>
          </w:p>
        </w:tc>
        <w:tc>
          <w:tcPr>
            <w:tcW w:w="1559"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16 051,57</w:t>
            </w:r>
          </w:p>
        </w:tc>
        <w:tc>
          <w:tcPr>
            <w:tcW w:w="15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16 051,57</w:t>
            </w:r>
          </w:p>
        </w:tc>
        <w:tc>
          <w:tcPr>
            <w:tcW w:w="1291"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0,00</w:t>
            </w:r>
          </w:p>
        </w:tc>
        <w:tc>
          <w:tcPr>
            <w:tcW w:w="1460"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w:t>
            </w:r>
          </w:p>
        </w:tc>
        <w:tc>
          <w:tcPr>
            <w:tcW w:w="1217"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100,00</w:t>
            </w:r>
          </w:p>
        </w:tc>
      </w:tr>
      <w:tr w:rsidR="00820265" w:rsidRPr="00800994" w:rsidTr="00637AEF">
        <w:tc>
          <w:tcPr>
            <w:tcW w:w="466" w:type="dxa"/>
            <w:shd w:val="clear" w:color="auto" w:fill="auto"/>
          </w:tcPr>
          <w:p w:rsidR="00820265" w:rsidRPr="00800994" w:rsidRDefault="00820265" w:rsidP="00CE38C2">
            <w:pPr>
              <w:autoSpaceDE w:val="0"/>
              <w:autoSpaceDN w:val="0"/>
              <w:spacing w:after="0" w:line="240" w:lineRule="auto"/>
              <w:jc w:val="both"/>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11</w:t>
            </w:r>
          </w:p>
        </w:tc>
        <w:tc>
          <w:tcPr>
            <w:tcW w:w="2761" w:type="dxa"/>
            <w:shd w:val="clear" w:color="auto" w:fill="auto"/>
          </w:tcPr>
          <w:p w:rsidR="00820265" w:rsidRPr="00800994" w:rsidRDefault="00820265" w:rsidP="00CE38C2">
            <w:pPr>
              <w:autoSpaceDE w:val="0"/>
              <w:autoSpaceDN w:val="0"/>
              <w:spacing w:after="0" w:line="240" w:lineRule="auto"/>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Межбюджетные трансферты общего характера бюджетной системы Российской Федерации</w:t>
            </w:r>
          </w:p>
        </w:tc>
        <w:tc>
          <w:tcPr>
            <w:tcW w:w="1559" w:type="dxa"/>
            <w:shd w:val="clear" w:color="auto" w:fill="auto"/>
            <w:vAlign w:val="center"/>
          </w:tcPr>
          <w:p w:rsidR="00820265"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20 699 800,00</w:t>
            </w:r>
          </w:p>
        </w:tc>
        <w:tc>
          <w:tcPr>
            <w:tcW w:w="1560" w:type="dxa"/>
            <w:shd w:val="clear" w:color="auto" w:fill="auto"/>
            <w:vAlign w:val="center"/>
          </w:tcPr>
          <w:p w:rsidR="00820265"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20 699 800,00</w:t>
            </w:r>
          </w:p>
        </w:tc>
        <w:tc>
          <w:tcPr>
            <w:tcW w:w="1291" w:type="dxa"/>
            <w:shd w:val="clear" w:color="auto" w:fill="auto"/>
            <w:vAlign w:val="center"/>
          </w:tcPr>
          <w:p w:rsidR="00820265"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3,34</w:t>
            </w:r>
          </w:p>
        </w:tc>
        <w:tc>
          <w:tcPr>
            <w:tcW w:w="1460" w:type="dxa"/>
            <w:shd w:val="clear" w:color="auto" w:fill="auto"/>
            <w:vAlign w:val="center"/>
          </w:tcPr>
          <w:p w:rsidR="00820265"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w:t>
            </w:r>
          </w:p>
        </w:tc>
        <w:tc>
          <w:tcPr>
            <w:tcW w:w="1217" w:type="dxa"/>
            <w:shd w:val="clear" w:color="auto" w:fill="auto"/>
            <w:vAlign w:val="center"/>
          </w:tcPr>
          <w:p w:rsidR="00820265" w:rsidRPr="00800994" w:rsidRDefault="00820265" w:rsidP="00CE38C2">
            <w:pPr>
              <w:autoSpaceDE w:val="0"/>
              <w:autoSpaceDN w:val="0"/>
              <w:spacing w:after="0" w:line="240" w:lineRule="auto"/>
              <w:jc w:val="center"/>
              <w:rPr>
                <w:rFonts w:ascii="Times New Roman" w:eastAsia="Times New Roman" w:hAnsi="Times New Roman" w:cs="Times New Roman"/>
                <w:sz w:val="20"/>
                <w:szCs w:val="20"/>
              </w:rPr>
            </w:pPr>
            <w:r w:rsidRPr="00800994">
              <w:rPr>
                <w:rFonts w:ascii="Times New Roman" w:eastAsia="Times New Roman" w:hAnsi="Times New Roman" w:cs="Times New Roman"/>
                <w:sz w:val="20"/>
                <w:szCs w:val="20"/>
              </w:rPr>
              <w:t>100,00</w:t>
            </w:r>
          </w:p>
        </w:tc>
      </w:tr>
      <w:tr w:rsidR="00CE38C2" w:rsidRPr="00800994" w:rsidTr="00637AEF">
        <w:tc>
          <w:tcPr>
            <w:tcW w:w="466" w:type="dxa"/>
            <w:shd w:val="clear" w:color="auto" w:fill="auto"/>
          </w:tcPr>
          <w:p w:rsidR="00CE38C2" w:rsidRPr="00800994" w:rsidRDefault="00CE38C2" w:rsidP="00CE38C2">
            <w:pPr>
              <w:autoSpaceDE w:val="0"/>
              <w:autoSpaceDN w:val="0"/>
              <w:spacing w:after="0" w:line="240" w:lineRule="auto"/>
              <w:jc w:val="both"/>
              <w:rPr>
                <w:rFonts w:ascii="Times New Roman" w:eastAsia="Times New Roman" w:hAnsi="Times New Roman" w:cs="Times New Roman"/>
                <w:b/>
                <w:sz w:val="20"/>
                <w:szCs w:val="20"/>
              </w:rPr>
            </w:pPr>
          </w:p>
        </w:tc>
        <w:tc>
          <w:tcPr>
            <w:tcW w:w="2761" w:type="dxa"/>
            <w:shd w:val="clear" w:color="auto" w:fill="auto"/>
          </w:tcPr>
          <w:p w:rsidR="00CE38C2" w:rsidRPr="00800994" w:rsidRDefault="00CE38C2" w:rsidP="00CE38C2">
            <w:pPr>
              <w:autoSpaceDE w:val="0"/>
              <w:autoSpaceDN w:val="0"/>
              <w:spacing w:after="0" w:line="240" w:lineRule="auto"/>
              <w:rPr>
                <w:rFonts w:ascii="Times New Roman" w:eastAsia="Times New Roman" w:hAnsi="Times New Roman" w:cs="Times New Roman"/>
                <w:b/>
                <w:sz w:val="20"/>
                <w:szCs w:val="20"/>
              </w:rPr>
            </w:pPr>
            <w:r w:rsidRPr="00800994">
              <w:rPr>
                <w:rFonts w:ascii="Times New Roman" w:eastAsia="Times New Roman" w:hAnsi="Times New Roman" w:cs="Times New Roman"/>
                <w:b/>
                <w:sz w:val="20"/>
                <w:szCs w:val="20"/>
              </w:rPr>
              <w:t>ИТОГО РАСХОДОВ</w:t>
            </w:r>
          </w:p>
        </w:tc>
        <w:tc>
          <w:tcPr>
            <w:tcW w:w="1559"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b/>
                <w:sz w:val="20"/>
                <w:szCs w:val="20"/>
              </w:rPr>
            </w:pPr>
            <w:r w:rsidRPr="00800994">
              <w:rPr>
                <w:rFonts w:ascii="Times New Roman" w:eastAsia="Times New Roman" w:hAnsi="Times New Roman" w:cs="Times New Roman"/>
                <w:b/>
                <w:sz w:val="20"/>
                <w:szCs w:val="20"/>
              </w:rPr>
              <w:t>626 223 407,03</w:t>
            </w:r>
          </w:p>
        </w:tc>
        <w:tc>
          <w:tcPr>
            <w:tcW w:w="1560"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b/>
                <w:sz w:val="20"/>
                <w:szCs w:val="20"/>
              </w:rPr>
            </w:pPr>
            <w:r w:rsidRPr="00800994">
              <w:rPr>
                <w:rFonts w:ascii="Times New Roman" w:eastAsia="Times New Roman" w:hAnsi="Times New Roman" w:cs="Times New Roman"/>
                <w:b/>
                <w:sz w:val="20"/>
                <w:szCs w:val="20"/>
              </w:rPr>
              <w:t>619 095 291,29</w:t>
            </w:r>
          </w:p>
        </w:tc>
        <w:tc>
          <w:tcPr>
            <w:tcW w:w="1291" w:type="dxa"/>
            <w:shd w:val="clear" w:color="auto" w:fill="auto"/>
            <w:vAlign w:val="center"/>
          </w:tcPr>
          <w:p w:rsidR="00CE38C2" w:rsidRPr="00800994" w:rsidRDefault="00CE38C2" w:rsidP="00CE38C2">
            <w:pPr>
              <w:autoSpaceDE w:val="0"/>
              <w:autoSpaceDN w:val="0"/>
              <w:spacing w:after="0" w:line="240" w:lineRule="auto"/>
              <w:jc w:val="center"/>
              <w:rPr>
                <w:rFonts w:ascii="Times New Roman" w:eastAsia="Times New Roman" w:hAnsi="Times New Roman" w:cs="Times New Roman"/>
                <w:b/>
                <w:sz w:val="20"/>
                <w:szCs w:val="20"/>
              </w:rPr>
            </w:pPr>
            <w:r w:rsidRPr="00800994">
              <w:rPr>
                <w:rFonts w:ascii="Times New Roman" w:eastAsia="Times New Roman" w:hAnsi="Times New Roman" w:cs="Times New Roman"/>
                <w:b/>
                <w:sz w:val="20"/>
                <w:szCs w:val="20"/>
              </w:rPr>
              <w:t>100,00</w:t>
            </w:r>
          </w:p>
        </w:tc>
        <w:tc>
          <w:tcPr>
            <w:tcW w:w="1460"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b/>
                <w:sz w:val="20"/>
                <w:szCs w:val="20"/>
              </w:rPr>
            </w:pPr>
            <w:r w:rsidRPr="00800994">
              <w:rPr>
                <w:rFonts w:ascii="Times New Roman" w:eastAsia="Times New Roman" w:hAnsi="Times New Roman" w:cs="Times New Roman"/>
                <w:b/>
                <w:sz w:val="20"/>
                <w:szCs w:val="20"/>
              </w:rPr>
              <w:t>7 128 115,74</w:t>
            </w:r>
          </w:p>
        </w:tc>
        <w:tc>
          <w:tcPr>
            <w:tcW w:w="1217" w:type="dxa"/>
            <w:shd w:val="clear" w:color="auto" w:fill="auto"/>
            <w:vAlign w:val="center"/>
          </w:tcPr>
          <w:p w:rsidR="00CE38C2" w:rsidRPr="00800994" w:rsidRDefault="00820265" w:rsidP="00CE38C2">
            <w:pPr>
              <w:autoSpaceDE w:val="0"/>
              <w:autoSpaceDN w:val="0"/>
              <w:spacing w:after="0" w:line="240" w:lineRule="auto"/>
              <w:jc w:val="center"/>
              <w:rPr>
                <w:rFonts w:ascii="Times New Roman" w:eastAsia="Times New Roman" w:hAnsi="Times New Roman" w:cs="Times New Roman"/>
                <w:b/>
                <w:sz w:val="20"/>
                <w:szCs w:val="20"/>
              </w:rPr>
            </w:pPr>
            <w:r w:rsidRPr="00800994">
              <w:rPr>
                <w:rFonts w:ascii="Times New Roman" w:eastAsia="Times New Roman" w:hAnsi="Times New Roman" w:cs="Times New Roman"/>
                <w:b/>
                <w:sz w:val="20"/>
                <w:szCs w:val="20"/>
              </w:rPr>
              <w:t>98,56</w:t>
            </w:r>
          </w:p>
        </w:tc>
      </w:tr>
    </w:tbl>
    <w:p w:rsidR="00CE38C2" w:rsidRPr="00800994" w:rsidRDefault="00CE38C2" w:rsidP="00426B31">
      <w:pPr>
        <w:autoSpaceDE w:val="0"/>
        <w:autoSpaceDN w:val="0"/>
        <w:spacing w:line="240" w:lineRule="auto"/>
        <w:rPr>
          <w:rFonts w:ascii="Times New Roman" w:hAnsi="Times New Roman" w:cs="Times New Roman"/>
          <w:b/>
          <w:sz w:val="26"/>
          <w:szCs w:val="26"/>
        </w:rPr>
      </w:pPr>
    </w:p>
    <w:p w:rsidR="00637AEF" w:rsidRPr="00800994" w:rsidRDefault="00637AEF" w:rsidP="007C60CE">
      <w:pPr>
        <w:autoSpaceDE w:val="0"/>
        <w:autoSpaceDN w:val="0"/>
        <w:spacing w:after="0"/>
        <w:ind w:firstLine="851"/>
        <w:jc w:val="both"/>
        <w:rPr>
          <w:rFonts w:ascii="Times New Roman" w:eastAsia="Times New Roman" w:hAnsi="Times New Roman" w:cs="Times New Roman"/>
          <w:sz w:val="26"/>
          <w:szCs w:val="26"/>
        </w:rPr>
      </w:pPr>
      <w:r w:rsidRPr="00800994">
        <w:rPr>
          <w:rFonts w:ascii="Times New Roman" w:eastAsia="Times New Roman" w:hAnsi="Times New Roman" w:cs="Times New Roman"/>
          <w:sz w:val="26"/>
          <w:szCs w:val="26"/>
        </w:rPr>
        <w:t>В рамках реализации задачи по внедрению программно-целевого принципа планирования расходов бюджета в 2022 году в муниципальном районе осуществлялось исполнение 16 программ с общим объемом финансирования – 597 514 206,15 рублей</w:t>
      </w:r>
      <w:r w:rsidR="007C60CE" w:rsidRPr="00800994">
        <w:rPr>
          <w:rFonts w:ascii="Times New Roman" w:eastAsia="Times New Roman" w:hAnsi="Times New Roman" w:cs="Times New Roman"/>
          <w:sz w:val="26"/>
          <w:szCs w:val="26"/>
        </w:rPr>
        <w:t xml:space="preserve"> (плановые назначения на 2022 год – 604 554 187,49 рублей)</w:t>
      </w:r>
      <w:r w:rsidRPr="00800994">
        <w:rPr>
          <w:rFonts w:ascii="Times New Roman" w:eastAsia="Times New Roman" w:hAnsi="Times New Roman" w:cs="Times New Roman"/>
          <w:sz w:val="26"/>
          <w:szCs w:val="26"/>
        </w:rPr>
        <w:t>, что составляет 96,51% от общего объема расходов бюджета.</w:t>
      </w:r>
    </w:p>
    <w:p w:rsidR="00637AEF" w:rsidRPr="00800994" w:rsidRDefault="00637AEF" w:rsidP="007C60CE">
      <w:pPr>
        <w:spacing w:after="0"/>
        <w:ind w:firstLine="851"/>
        <w:jc w:val="both"/>
        <w:rPr>
          <w:rFonts w:ascii="Times New Roman" w:eastAsia="Times New Roman" w:hAnsi="Times New Roman" w:cs="Times New Roman"/>
          <w:sz w:val="26"/>
          <w:szCs w:val="26"/>
        </w:rPr>
      </w:pPr>
      <w:r w:rsidRPr="00800994">
        <w:rPr>
          <w:rFonts w:ascii="Times New Roman" w:eastAsia="Times New Roman" w:hAnsi="Times New Roman" w:cs="Times New Roman"/>
          <w:sz w:val="26"/>
          <w:szCs w:val="26"/>
        </w:rPr>
        <w:t>Непрограммная часть расходов районного бюджета исполнена в объеме 21 581 085,14 рублей, или на 99,59% (уточненные бюджетные назначения – 21 669 219,54 рублей). На их долю в общем объеме исполненных расходов приходится 3,49%.</w:t>
      </w:r>
    </w:p>
    <w:p w:rsidR="00637AEF" w:rsidRPr="00800994" w:rsidRDefault="00637AEF" w:rsidP="007C60CE">
      <w:pPr>
        <w:spacing w:after="0"/>
        <w:ind w:firstLine="851"/>
        <w:jc w:val="both"/>
        <w:rPr>
          <w:rFonts w:ascii="Times New Roman" w:eastAsia="Times New Roman" w:hAnsi="Times New Roman" w:cs="Times New Roman"/>
          <w:sz w:val="26"/>
          <w:szCs w:val="26"/>
        </w:rPr>
      </w:pPr>
      <w:r w:rsidRPr="00800994">
        <w:rPr>
          <w:rFonts w:ascii="Times New Roman" w:eastAsia="Times New Roman" w:hAnsi="Times New Roman" w:cs="Times New Roman"/>
          <w:sz w:val="26"/>
          <w:szCs w:val="26"/>
        </w:rPr>
        <w:t>Анализ исполнения бюджетных ассигнований за 2022 год в разрезе непрограммной и программной части районного бюджета представлен в таблице.</w:t>
      </w:r>
    </w:p>
    <w:p w:rsidR="00637AEF" w:rsidRPr="00800994" w:rsidRDefault="00637AEF" w:rsidP="007C60CE">
      <w:pPr>
        <w:spacing w:after="0"/>
        <w:ind w:firstLine="851"/>
        <w:jc w:val="right"/>
        <w:rPr>
          <w:rFonts w:ascii="Times New Roman" w:eastAsia="Times New Roman" w:hAnsi="Times New Roman" w:cs="Times New Roman"/>
          <w:sz w:val="26"/>
          <w:szCs w:val="26"/>
        </w:rPr>
      </w:pPr>
      <w:r w:rsidRPr="00800994">
        <w:rPr>
          <w:rFonts w:ascii="Times New Roman" w:eastAsia="Times New Roman" w:hAnsi="Times New Roman" w:cs="Times New Roman"/>
          <w:sz w:val="26"/>
          <w:szCs w:val="26"/>
        </w:rPr>
        <w:t>рублей</w:t>
      </w:r>
    </w:p>
    <w:tbl>
      <w:tblPr>
        <w:tblW w:w="10381" w:type="dxa"/>
        <w:tblInd w:w="-106" w:type="dxa"/>
        <w:tblLook w:val="00A0" w:firstRow="1" w:lastRow="0" w:firstColumn="1" w:lastColumn="0" w:noHBand="0" w:noVBand="0"/>
      </w:tblPr>
      <w:tblGrid>
        <w:gridCol w:w="459"/>
        <w:gridCol w:w="1981"/>
        <w:gridCol w:w="1460"/>
        <w:gridCol w:w="1040"/>
        <w:gridCol w:w="1560"/>
        <w:gridCol w:w="920"/>
        <w:gridCol w:w="940"/>
        <w:gridCol w:w="2021"/>
      </w:tblGrid>
      <w:tr w:rsidR="00637AEF" w:rsidRPr="00800994" w:rsidTr="00637AEF">
        <w:trPr>
          <w:trHeight w:val="579"/>
        </w:trPr>
        <w:tc>
          <w:tcPr>
            <w:tcW w:w="459" w:type="dxa"/>
            <w:vMerge w:val="restart"/>
            <w:tcBorders>
              <w:top w:val="single" w:sz="4" w:space="0" w:color="auto"/>
              <w:left w:val="single" w:sz="4" w:space="0" w:color="auto"/>
              <w:bottom w:val="single" w:sz="4" w:space="0" w:color="000000"/>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 п\</w:t>
            </w:r>
            <w:proofErr w:type="gramStart"/>
            <w:r w:rsidRPr="00800994">
              <w:rPr>
                <w:rFonts w:ascii="Times New Roman" w:eastAsia="Times New Roman" w:hAnsi="Times New Roman" w:cs="Times New Roman"/>
                <w:color w:val="000000"/>
                <w:sz w:val="18"/>
                <w:szCs w:val="18"/>
              </w:rPr>
              <w:t>п</w:t>
            </w:r>
            <w:proofErr w:type="gramEnd"/>
          </w:p>
        </w:tc>
        <w:tc>
          <w:tcPr>
            <w:tcW w:w="1981" w:type="dxa"/>
            <w:vMerge w:val="restart"/>
            <w:tcBorders>
              <w:top w:val="single" w:sz="4" w:space="0" w:color="auto"/>
              <w:left w:val="single" w:sz="4" w:space="0" w:color="auto"/>
              <w:bottom w:val="single" w:sz="4" w:space="0" w:color="000000"/>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Наименование</w:t>
            </w:r>
          </w:p>
        </w:tc>
        <w:tc>
          <w:tcPr>
            <w:tcW w:w="2500" w:type="dxa"/>
            <w:gridSpan w:val="2"/>
            <w:tcBorders>
              <w:top w:val="single" w:sz="4" w:space="0" w:color="auto"/>
              <w:left w:val="nil"/>
              <w:bottom w:val="single" w:sz="4" w:space="0" w:color="auto"/>
              <w:right w:val="single" w:sz="4" w:space="0" w:color="000000"/>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Уточненные бюджетные назначения на 2022 год</w:t>
            </w:r>
          </w:p>
        </w:tc>
        <w:tc>
          <w:tcPr>
            <w:tcW w:w="3420" w:type="dxa"/>
            <w:gridSpan w:val="3"/>
            <w:tcBorders>
              <w:top w:val="single" w:sz="4" w:space="0" w:color="auto"/>
              <w:left w:val="nil"/>
              <w:bottom w:val="single" w:sz="4" w:space="0" w:color="auto"/>
              <w:right w:val="single" w:sz="4" w:space="0" w:color="000000"/>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Исполнение за 2022 год</w:t>
            </w:r>
          </w:p>
        </w:tc>
        <w:tc>
          <w:tcPr>
            <w:tcW w:w="2021" w:type="dxa"/>
            <w:vMerge w:val="restart"/>
            <w:tcBorders>
              <w:top w:val="single" w:sz="4" w:space="0" w:color="auto"/>
              <w:left w:val="single" w:sz="4" w:space="0" w:color="auto"/>
              <w:bottom w:val="single" w:sz="4" w:space="0" w:color="000000"/>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Неисполненные уточненные бюджетные назначения</w:t>
            </w:r>
          </w:p>
        </w:tc>
      </w:tr>
      <w:tr w:rsidR="00637AEF" w:rsidRPr="00800994" w:rsidTr="00637AEF">
        <w:trPr>
          <w:trHeight w:val="624"/>
        </w:trPr>
        <w:tc>
          <w:tcPr>
            <w:tcW w:w="459" w:type="dxa"/>
            <w:vMerge/>
            <w:tcBorders>
              <w:top w:val="single" w:sz="4" w:space="0" w:color="auto"/>
              <w:left w:val="single" w:sz="4" w:space="0" w:color="auto"/>
              <w:bottom w:val="single" w:sz="4" w:space="0" w:color="000000"/>
              <w:right w:val="single" w:sz="4" w:space="0" w:color="auto"/>
            </w:tcBorders>
            <w:vAlign w:val="center"/>
          </w:tcPr>
          <w:p w:rsidR="00637AEF" w:rsidRPr="00800994" w:rsidRDefault="00637AEF" w:rsidP="00637AEF">
            <w:pPr>
              <w:spacing w:after="0" w:line="240" w:lineRule="auto"/>
              <w:rPr>
                <w:rFonts w:ascii="Times New Roman" w:eastAsia="Times New Roman" w:hAnsi="Times New Roman" w:cs="Times New Roman"/>
                <w:color w:val="000000"/>
                <w:sz w:val="18"/>
                <w:szCs w:val="18"/>
              </w:rPr>
            </w:pPr>
          </w:p>
        </w:tc>
        <w:tc>
          <w:tcPr>
            <w:tcW w:w="1981" w:type="dxa"/>
            <w:vMerge/>
            <w:tcBorders>
              <w:top w:val="single" w:sz="4" w:space="0" w:color="auto"/>
              <w:left w:val="single" w:sz="4" w:space="0" w:color="auto"/>
              <w:bottom w:val="single" w:sz="4" w:space="0" w:color="000000"/>
              <w:right w:val="single" w:sz="4" w:space="0" w:color="auto"/>
            </w:tcBorders>
            <w:vAlign w:val="center"/>
          </w:tcPr>
          <w:p w:rsidR="00637AEF" w:rsidRPr="00800994" w:rsidRDefault="00637AEF" w:rsidP="00637AEF">
            <w:pPr>
              <w:spacing w:after="0" w:line="240" w:lineRule="auto"/>
              <w:rPr>
                <w:rFonts w:ascii="Times New Roman" w:eastAsia="Times New Roman" w:hAnsi="Times New Roman" w:cs="Times New Roman"/>
                <w:color w:val="000000"/>
                <w:sz w:val="16"/>
                <w:szCs w:val="16"/>
              </w:rPr>
            </w:pPr>
          </w:p>
        </w:tc>
        <w:tc>
          <w:tcPr>
            <w:tcW w:w="1460"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4"/>
                <w:szCs w:val="14"/>
              </w:rPr>
            </w:pPr>
            <w:r w:rsidRPr="00800994">
              <w:rPr>
                <w:rFonts w:ascii="Times New Roman" w:eastAsia="Times New Roman" w:hAnsi="Times New Roman" w:cs="Times New Roman"/>
                <w:color w:val="000000"/>
                <w:sz w:val="14"/>
                <w:szCs w:val="14"/>
              </w:rPr>
              <w:t>сумма</w:t>
            </w:r>
          </w:p>
        </w:tc>
        <w:tc>
          <w:tcPr>
            <w:tcW w:w="1040"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4"/>
                <w:szCs w:val="14"/>
              </w:rPr>
            </w:pPr>
            <w:proofErr w:type="spellStart"/>
            <w:r w:rsidRPr="00800994">
              <w:rPr>
                <w:rFonts w:ascii="Times New Roman" w:eastAsia="Times New Roman" w:hAnsi="Times New Roman" w:cs="Times New Roman"/>
                <w:color w:val="000000"/>
                <w:sz w:val="14"/>
                <w:szCs w:val="14"/>
              </w:rPr>
              <w:t>уд</w:t>
            </w:r>
            <w:proofErr w:type="gramStart"/>
            <w:r w:rsidRPr="00800994">
              <w:rPr>
                <w:rFonts w:ascii="Times New Roman" w:eastAsia="Times New Roman" w:hAnsi="Times New Roman" w:cs="Times New Roman"/>
                <w:color w:val="000000"/>
                <w:sz w:val="14"/>
                <w:szCs w:val="14"/>
              </w:rPr>
              <w:t>.в</w:t>
            </w:r>
            <w:proofErr w:type="gramEnd"/>
            <w:r w:rsidRPr="00800994">
              <w:rPr>
                <w:rFonts w:ascii="Times New Roman" w:eastAsia="Times New Roman" w:hAnsi="Times New Roman" w:cs="Times New Roman"/>
                <w:color w:val="000000"/>
                <w:sz w:val="14"/>
                <w:szCs w:val="14"/>
              </w:rPr>
              <w:t>ес</w:t>
            </w:r>
            <w:proofErr w:type="spellEnd"/>
            <w:r w:rsidRPr="00800994">
              <w:rPr>
                <w:rFonts w:ascii="Times New Roman" w:eastAsia="Times New Roman" w:hAnsi="Times New Roman" w:cs="Times New Roman"/>
                <w:color w:val="000000"/>
                <w:sz w:val="14"/>
                <w:szCs w:val="14"/>
              </w:rPr>
              <w:t xml:space="preserve"> в общем объеме расходов,%</w:t>
            </w:r>
          </w:p>
        </w:tc>
        <w:tc>
          <w:tcPr>
            <w:tcW w:w="1560"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4"/>
                <w:szCs w:val="14"/>
              </w:rPr>
            </w:pPr>
            <w:r w:rsidRPr="00800994">
              <w:rPr>
                <w:rFonts w:ascii="Times New Roman" w:eastAsia="Times New Roman" w:hAnsi="Times New Roman" w:cs="Times New Roman"/>
                <w:color w:val="000000"/>
                <w:sz w:val="14"/>
                <w:szCs w:val="14"/>
              </w:rPr>
              <w:t>сумма</w:t>
            </w:r>
          </w:p>
        </w:tc>
        <w:tc>
          <w:tcPr>
            <w:tcW w:w="920"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4"/>
                <w:szCs w:val="14"/>
              </w:rPr>
            </w:pPr>
            <w:r w:rsidRPr="00800994">
              <w:rPr>
                <w:rFonts w:ascii="Times New Roman" w:eastAsia="Times New Roman" w:hAnsi="Times New Roman" w:cs="Times New Roman"/>
                <w:color w:val="000000"/>
                <w:sz w:val="14"/>
                <w:szCs w:val="14"/>
              </w:rPr>
              <w:t>% исполнения</w:t>
            </w:r>
          </w:p>
        </w:tc>
        <w:tc>
          <w:tcPr>
            <w:tcW w:w="940"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4"/>
                <w:szCs w:val="14"/>
              </w:rPr>
            </w:pPr>
            <w:proofErr w:type="spellStart"/>
            <w:r w:rsidRPr="00800994">
              <w:rPr>
                <w:rFonts w:ascii="Times New Roman" w:eastAsia="Times New Roman" w:hAnsi="Times New Roman" w:cs="Times New Roman"/>
                <w:color w:val="000000"/>
                <w:sz w:val="14"/>
                <w:szCs w:val="14"/>
              </w:rPr>
              <w:t>уд</w:t>
            </w:r>
            <w:proofErr w:type="gramStart"/>
            <w:r w:rsidRPr="00800994">
              <w:rPr>
                <w:rFonts w:ascii="Times New Roman" w:eastAsia="Times New Roman" w:hAnsi="Times New Roman" w:cs="Times New Roman"/>
                <w:color w:val="000000"/>
                <w:sz w:val="14"/>
                <w:szCs w:val="14"/>
              </w:rPr>
              <w:t>.в</w:t>
            </w:r>
            <w:proofErr w:type="gramEnd"/>
            <w:r w:rsidRPr="00800994">
              <w:rPr>
                <w:rFonts w:ascii="Times New Roman" w:eastAsia="Times New Roman" w:hAnsi="Times New Roman" w:cs="Times New Roman"/>
                <w:color w:val="000000"/>
                <w:sz w:val="14"/>
                <w:szCs w:val="14"/>
              </w:rPr>
              <w:t>ес</w:t>
            </w:r>
            <w:proofErr w:type="spellEnd"/>
            <w:r w:rsidRPr="00800994">
              <w:rPr>
                <w:rFonts w:ascii="Times New Roman" w:eastAsia="Times New Roman" w:hAnsi="Times New Roman" w:cs="Times New Roman"/>
                <w:color w:val="000000"/>
                <w:sz w:val="14"/>
                <w:szCs w:val="14"/>
              </w:rPr>
              <w:t xml:space="preserve"> в общем объеме расходов,%</w:t>
            </w:r>
          </w:p>
        </w:tc>
        <w:tc>
          <w:tcPr>
            <w:tcW w:w="2021" w:type="dxa"/>
            <w:vMerge/>
            <w:tcBorders>
              <w:top w:val="single" w:sz="4" w:space="0" w:color="auto"/>
              <w:left w:val="single" w:sz="4" w:space="0" w:color="auto"/>
              <w:bottom w:val="single" w:sz="4" w:space="0" w:color="000000"/>
              <w:right w:val="single" w:sz="4" w:space="0" w:color="auto"/>
            </w:tcBorders>
            <w:vAlign w:val="center"/>
          </w:tcPr>
          <w:p w:rsidR="00637AEF" w:rsidRPr="00800994" w:rsidRDefault="00637AEF" w:rsidP="00637AEF">
            <w:pPr>
              <w:spacing w:after="0" w:line="240" w:lineRule="auto"/>
              <w:rPr>
                <w:rFonts w:ascii="Times New Roman" w:eastAsia="Times New Roman" w:hAnsi="Times New Roman" w:cs="Times New Roman"/>
                <w:color w:val="000000"/>
                <w:sz w:val="16"/>
                <w:szCs w:val="16"/>
              </w:rPr>
            </w:pPr>
          </w:p>
        </w:tc>
      </w:tr>
      <w:tr w:rsidR="00637AEF" w:rsidRPr="00800994" w:rsidTr="00637AEF">
        <w:trPr>
          <w:trHeight w:val="169"/>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1</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2</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3</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4</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5</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6</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7</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8</w:t>
            </w:r>
          </w:p>
        </w:tc>
      </w:tr>
      <w:tr w:rsidR="00637AEF" w:rsidRPr="00800994" w:rsidTr="00637AEF">
        <w:trPr>
          <w:trHeight w:val="432"/>
        </w:trPr>
        <w:tc>
          <w:tcPr>
            <w:tcW w:w="459" w:type="dxa"/>
            <w:tcBorders>
              <w:top w:val="nil"/>
              <w:left w:val="single" w:sz="4" w:space="0" w:color="auto"/>
              <w:bottom w:val="single" w:sz="4" w:space="0" w:color="auto"/>
              <w:right w:val="single" w:sz="4" w:space="0" w:color="auto"/>
            </w:tcBorders>
            <w:noWrap/>
            <w:vAlign w:val="bottom"/>
          </w:tcPr>
          <w:p w:rsidR="00637AEF" w:rsidRPr="00800994" w:rsidRDefault="00637AEF" w:rsidP="00637AEF">
            <w:pPr>
              <w:spacing w:after="0" w:line="240" w:lineRule="auto"/>
              <w:rPr>
                <w:rFonts w:ascii="Times New Roman" w:eastAsia="Times New Roman" w:hAnsi="Times New Roman" w:cs="Times New Roman"/>
                <w:color w:val="000000"/>
                <w:sz w:val="24"/>
                <w:szCs w:val="24"/>
              </w:rPr>
            </w:pPr>
            <w:r w:rsidRPr="00800994">
              <w:rPr>
                <w:rFonts w:ascii="Times New Roman" w:eastAsia="Times New Roman" w:hAnsi="Times New Roman" w:cs="Times New Roman"/>
                <w:color w:val="000000"/>
              </w:rPr>
              <w:t> </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Программная часть районного бюджета, всего</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604 554 187,49</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96,54</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597 514 206,15</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98,84</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96,51</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7 039 981,34</w:t>
            </w:r>
          </w:p>
        </w:tc>
      </w:tr>
      <w:tr w:rsidR="00637AEF" w:rsidRPr="00800994" w:rsidTr="00637AEF">
        <w:trPr>
          <w:trHeight w:val="840"/>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lastRenderedPageBreak/>
              <w:t>1.</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Развитие образования </w:t>
            </w:r>
            <w:proofErr w:type="spellStart"/>
            <w:r w:rsidRPr="00800994">
              <w:rPr>
                <w:rFonts w:ascii="Times New Roman" w:eastAsia="Times New Roman" w:hAnsi="Times New Roman" w:cs="Times New Roman"/>
                <w:color w:val="000000"/>
                <w:sz w:val="16"/>
                <w:szCs w:val="16"/>
              </w:rPr>
              <w:t>Яковлевского</w:t>
            </w:r>
            <w:proofErr w:type="spellEnd"/>
            <w:r w:rsidRPr="00800994">
              <w:rPr>
                <w:rFonts w:ascii="Times New Roman" w:eastAsia="Times New Roman" w:hAnsi="Times New Roman" w:cs="Times New Roman"/>
                <w:color w:val="000000"/>
                <w:sz w:val="16"/>
                <w:szCs w:val="16"/>
              </w:rPr>
              <w:t xml:space="preserve"> муниципального района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332 074 035,53</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53,03</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331 444 290,10</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99,81</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53,54</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629 745,43</w:t>
            </w:r>
          </w:p>
        </w:tc>
      </w:tr>
      <w:tr w:rsidR="00637AEF" w:rsidRPr="00800994" w:rsidTr="00637AEF">
        <w:trPr>
          <w:trHeight w:val="840"/>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2.</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Социальная поддержка населения </w:t>
            </w:r>
            <w:proofErr w:type="spellStart"/>
            <w:r w:rsidRPr="00800994">
              <w:rPr>
                <w:rFonts w:ascii="Times New Roman" w:eastAsia="Times New Roman" w:hAnsi="Times New Roman" w:cs="Times New Roman"/>
                <w:color w:val="000000"/>
                <w:sz w:val="16"/>
                <w:szCs w:val="16"/>
              </w:rPr>
              <w:t>Яковлевского</w:t>
            </w:r>
            <w:proofErr w:type="spellEnd"/>
            <w:r w:rsidRPr="00800994">
              <w:rPr>
                <w:rFonts w:ascii="Times New Roman" w:eastAsia="Times New Roman" w:hAnsi="Times New Roman" w:cs="Times New Roman"/>
                <w:color w:val="000000"/>
                <w:sz w:val="16"/>
                <w:szCs w:val="16"/>
              </w:rPr>
              <w:t xml:space="preserve"> муниципального района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57 635 087,58</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9,20</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56 419 368,10</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97,89</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9,11</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1 215 719,48</w:t>
            </w:r>
          </w:p>
        </w:tc>
      </w:tr>
      <w:tr w:rsidR="00637AEF" w:rsidRPr="00800994" w:rsidTr="00637AEF">
        <w:trPr>
          <w:trHeight w:val="840"/>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3.</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Развитие культуры в </w:t>
            </w:r>
            <w:proofErr w:type="spellStart"/>
            <w:r w:rsidRPr="00800994">
              <w:rPr>
                <w:rFonts w:ascii="Times New Roman" w:eastAsia="Times New Roman" w:hAnsi="Times New Roman" w:cs="Times New Roman"/>
                <w:color w:val="000000"/>
                <w:sz w:val="16"/>
                <w:szCs w:val="16"/>
              </w:rPr>
              <w:t>Яковлевском</w:t>
            </w:r>
            <w:proofErr w:type="spellEnd"/>
            <w:r w:rsidRPr="00800994">
              <w:rPr>
                <w:rFonts w:ascii="Times New Roman" w:eastAsia="Times New Roman" w:hAnsi="Times New Roman" w:cs="Times New Roman"/>
                <w:color w:val="000000"/>
                <w:sz w:val="16"/>
                <w:szCs w:val="16"/>
              </w:rPr>
              <w:t xml:space="preserve"> муниципальном районе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45 085 231,75</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7,20</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44 346 133,36</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98,36</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7,16</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739 098,39</w:t>
            </w:r>
          </w:p>
        </w:tc>
      </w:tr>
      <w:tr w:rsidR="00637AEF" w:rsidRPr="00800994" w:rsidTr="00637AEF">
        <w:trPr>
          <w:trHeight w:val="1452"/>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4.</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Обеспечение  качественными услугами жилищно-коммунального хозяйства населения </w:t>
            </w:r>
            <w:proofErr w:type="spellStart"/>
            <w:r w:rsidRPr="00800994">
              <w:rPr>
                <w:rFonts w:ascii="Times New Roman" w:eastAsia="Times New Roman" w:hAnsi="Times New Roman" w:cs="Times New Roman"/>
                <w:color w:val="000000"/>
                <w:sz w:val="16"/>
                <w:szCs w:val="16"/>
              </w:rPr>
              <w:t>Яковлевского</w:t>
            </w:r>
            <w:proofErr w:type="spellEnd"/>
            <w:r w:rsidRPr="00800994">
              <w:rPr>
                <w:rFonts w:ascii="Times New Roman" w:eastAsia="Times New Roman" w:hAnsi="Times New Roman" w:cs="Times New Roman"/>
                <w:color w:val="000000"/>
                <w:sz w:val="16"/>
                <w:szCs w:val="16"/>
              </w:rPr>
              <w:t xml:space="preserve"> муниципального района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17 365 324,74</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2,77</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17 150 475,19</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98,76</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2,77</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214 849,55</w:t>
            </w:r>
          </w:p>
        </w:tc>
      </w:tr>
      <w:tr w:rsidR="00637AEF" w:rsidRPr="00800994" w:rsidTr="00637AEF">
        <w:trPr>
          <w:trHeight w:val="1605"/>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5.</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Защита населения и территории от чрезвычайных ситуаций, обеспечение пожарной безопасности </w:t>
            </w:r>
            <w:proofErr w:type="spellStart"/>
            <w:r w:rsidRPr="00800994">
              <w:rPr>
                <w:rFonts w:ascii="Times New Roman" w:eastAsia="Times New Roman" w:hAnsi="Times New Roman" w:cs="Times New Roman"/>
                <w:color w:val="000000"/>
                <w:sz w:val="16"/>
                <w:szCs w:val="16"/>
              </w:rPr>
              <w:t>Яковлевского</w:t>
            </w:r>
            <w:proofErr w:type="spellEnd"/>
            <w:r w:rsidRPr="00800994">
              <w:rPr>
                <w:rFonts w:ascii="Times New Roman" w:eastAsia="Times New Roman" w:hAnsi="Times New Roman" w:cs="Times New Roman"/>
                <w:color w:val="000000"/>
                <w:sz w:val="16"/>
                <w:szCs w:val="16"/>
              </w:rPr>
              <w:t xml:space="preserve"> муниципального района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3 097 691,68</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0,49</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3 097 691,68</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0,50</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w:t>
            </w:r>
          </w:p>
        </w:tc>
      </w:tr>
      <w:tr w:rsidR="00637AEF" w:rsidRPr="00800994" w:rsidTr="00637AEF">
        <w:trPr>
          <w:trHeight w:val="1044"/>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6. </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Охрана окружающей среды в </w:t>
            </w:r>
            <w:proofErr w:type="spellStart"/>
            <w:r w:rsidRPr="00800994">
              <w:rPr>
                <w:rFonts w:ascii="Times New Roman" w:eastAsia="Times New Roman" w:hAnsi="Times New Roman" w:cs="Times New Roman"/>
                <w:color w:val="000000"/>
                <w:sz w:val="16"/>
                <w:szCs w:val="16"/>
              </w:rPr>
              <w:t>Яковлевском</w:t>
            </w:r>
            <w:proofErr w:type="spellEnd"/>
            <w:r w:rsidRPr="00800994">
              <w:rPr>
                <w:rFonts w:ascii="Times New Roman" w:eastAsia="Times New Roman" w:hAnsi="Times New Roman" w:cs="Times New Roman"/>
                <w:color w:val="000000"/>
                <w:sz w:val="16"/>
                <w:szCs w:val="16"/>
              </w:rPr>
              <w:t xml:space="preserve"> муниципальном районе» на 2019 – 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1 820 824,16</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0,29</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1 820 824,16</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0,29</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w:t>
            </w:r>
          </w:p>
        </w:tc>
      </w:tr>
      <w:tr w:rsidR="00637AEF" w:rsidRPr="00800994" w:rsidTr="00637AEF">
        <w:trPr>
          <w:trHeight w:val="1044"/>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7.</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Развитие физической культуры и спорта в </w:t>
            </w:r>
            <w:proofErr w:type="spellStart"/>
            <w:r w:rsidRPr="00800994">
              <w:rPr>
                <w:rFonts w:ascii="Times New Roman" w:eastAsia="Times New Roman" w:hAnsi="Times New Roman" w:cs="Times New Roman"/>
                <w:color w:val="000000"/>
                <w:sz w:val="16"/>
                <w:szCs w:val="16"/>
              </w:rPr>
              <w:t>Яковлевском</w:t>
            </w:r>
            <w:proofErr w:type="spellEnd"/>
            <w:r w:rsidRPr="00800994">
              <w:rPr>
                <w:rFonts w:ascii="Times New Roman" w:eastAsia="Times New Roman" w:hAnsi="Times New Roman" w:cs="Times New Roman"/>
                <w:color w:val="000000"/>
                <w:sz w:val="16"/>
                <w:szCs w:val="16"/>
              </w:rPr>
              <w:t xml:space="preserve"> муниципальном районе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5 832 996,45</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0,93</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5 832 996,45</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0,94</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w:t>
            </w:r>
          </w:p>
        </w:tc>
      </w:tr>
      <w:tr w:rsidR="00637AEF" w:rsidRPr="00800994" w:rsidTr="00637AEF">
        <w:trPr>
          <w:trHeight w:val="915"/>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8.</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Развитие транспортного комплекса </w:t>
            </w:r>
            <w:proofErr w:type="spellStart"/>
            <w:r w:rsidRPr="00800994">
              <w:rPr>
                <w:rFonts w:ascii="Times New Roman" w:eastAsia="Times New Roman" w:hAnsi="Times New Roman" w:cs="Times New Roman"/>
                <w:color w:val="000000"/>
                <w:sz w:val="16"/>
                <w:szCs w:val="16"/>
              </w:rPr>
              <w:t>Яковлевского</w:t>
            </w:r>
            <w:proofErr w:type="spellEnd"/>
            <w:r w:rsidRPr="00800994">
              <w:rPr>
                <w:rFonts w:ascii="Times New Roman" w:eastAsia="Times New Roman" w:hAnsi="Times New Roman" w:cs="Times New Roman"/>
                <w:color w:val="000000"/>
                <w:sz w:val="16"/>
                <w:szCs w:val="16"/>
              </w:rPr>
              <w:t xml:space="preserve"> муниципального района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33 761 270,99</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5,39</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29 886 368,62</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88,52</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4,83</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3 874 902,37</w:t>
            </w:r>
          </w:p>
        </w:tc>
      </w:tr>
      <w:tr w:rsidR="00637AEF" w:rsidRPr="00800994" w:rsidTr="00637AEF">
        <w:trPr>
          <w:trHeight w:val="465"/>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9.</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Информационное обеспечение органов местного самоуправления </w:t>
            </w:r>
            <w:proofErr w:type="spellStart"/>
            <w:r w:rsidRPr="00800994">
              <w:rPr>
                <w:rFonts w:ascii="Times New Roman" w:eastAsia="Times New Roman" w:hAnsi="Times New Roman" w:cs="Times New Roman"/>
                <w:color w:val="000000"/>
                <w:sz w:val="16"/>
                <w:szCs w:val="16"/>
              </w:rPr>
              <w:t>Яковлевского</w:t>
            </w:r>
            <w:proofErr w:type="spellEnd"/>
            <w:r w:rsidRPr="00800994">
              <w:rPr>
                <w:rFonts w:ascii="Times New Roman" w:eastAsia="Times New Roman" w:hAnsi="Times New Roman" w:cs="Times New Roman"/>
                <w:color w:val="000000"/>
                <w:sz w:val="16"/>
                <w:szCs w:val="16"/>
              </w:rPr>
              <w:t xml:space="preserve"> муниципального района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7 451 848,95</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1,19</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7 451 848,95</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1,20</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 xml:space="preserve">-  </w:t>
            </w:r>
          </w:p>
        </w:tc>
      </w:tr>
      <w:tr w:rsidR="00637AEF" w:rsidRPr="00800994" w:rsidTr="00637AEF">
        <w:trPr>
          <w:trHeight w:val="840"/>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10</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Развитие сельского хозяйства в </w:t>
            </w:r>
            <w:proofErr w:type="spellStart"/>
            <w:r w:rsidRPr="00800994">
              <w:rPr>
                <w:rFonts w:ascii="Times New Roman" w:eastAsia="Times New Roman" w:hAnsi="Times New Roman" w:cs="Times New Roman"/>
                <w:color w:val="000000"/>
                <w:sz w:val="16"/>
                <w:szCs w:val="16"/>
              </w:rPr>
              <w:t>Яковлевском</w:t>
            </w:r>
            <w:proofErr w:type="spellEnd"/>
            <w:r w:rsidRPr="00800994">
              <w:rPr>
                <w:rFonts w:ascii="Times New Roman" w:eastAsia="Times New Roman" w:hAnsi="Times New Roman" w:cs="Times New Roman"/>
                <w:color w:val="000000"/>
                <w:sz w:val="16"/>
                <w:szCs w:val="16"/>
              </w:rPr>
              <w:t xml:space="preserve"> муниципальном районе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21 870,00</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0,003</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21 870,00</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0,004</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w:t>
            </w:r>
          </w:p>
        </w:tc>
      </w:tr>
      <w:tr w:rsidR="00637AEF" w:rsidRPr="00800994" w:rsidTr="00637AEF">
        <w:trPr>
          <w:trHeight w:val="480"/>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11.</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Молодежь - </w:t>
            </w:r>
            <w:proofErr w:type="spellStart"/>
            <w:r w:rsidRPr="00800994">
              <w:rPr>
                <w:rFonts w:ascii="Times New Roman" w:eastAsia="Times New Roman" w:hAnsi="Times New Roman" w:cs="Times New Roman"/>
                <w:color w:val="000000"/>
                <w:sz w:val="16"/>
                <w:szCs w:val="16"/>
              </w:rPr>
              <w:t>Яковлевскому</w:t>
            </w:r>
            <w:proofErr w:type="spellEnd"/>
            <w:r w:rsidRPr="00800994">
              <w:rPr>
                <w:rFonts w:ascii="Times New Roman" w:eastAsia="Times New Roman" w:hAnsi="Times New Roman" w:cs="Times New Roman"/>
                <w:color w:val="000000"/>
                <w:sz w:val="16"/>
                <w:szCs w:val="16"/>
              </w:rPr>
              <w:t xml:space="preserve"> району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2 388 421,22</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0,38</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2 388 421,22</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0,39</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w:t>
            </w:r>
          </w:p>
        </w:tc>
      </w:tr>
      <w:tr w:rsidR="00637AEF" w:rsidRPr="00800994" w:rsidTr="00637AEF">
        <w:trPr>
          <w:trHeight w:val="1044"/>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12.</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 xml:space="preserve">Экономическое развитие и инновационная экономика </w:t>
            </w:r>
            <w:proofErr w:type="spellStart"/>
            <w:r w:rsidRPr="00800994">
              <w:rPr>
                <w:rFonts w:ascii="Times New Roman" w:eastAsia="Times New Roman" w:hAnsi="Times New Roman" w:cs="Times New Roman"/>
                <w:color w:val="000000"/>
                <w:sz w:val="16"/>
                <w:szCs w:val="16"/>
              </w:rPr>
              <w:t>Яковлевского</w:t>
            </w:r>
            <w:proofErr w:type="spellEnd"/>
            <w:r w:rsidRPr="00800994">
              <w:rPr>
                <w:rFonts w:ascii="Times New Roman" w:eastAsia="Times New Roman" w:hAnsi="Times New Roman" w:cs="Times New Roman"/>
                <w:color w:val="000000"/>
                <w:sz w:val="16"/>
                <w:szCs w:val="16"/>
              </w:rPr>
              <w:t xml:space="preserve"> муниципального района на 2019-2025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88 897 574,14</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14,20</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88 531 908,02</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99,59</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rPr>
            </w:pPr>
            <w:r w:rsidRPr="00800994">
              <w:rPr>
                <w:rFonts w:ascii="Times New Roman" w:eastAsia="Times New Roman" w:hAnsi="Times New Roman" w:cs="Times New Roman"/>
                <w:color w:val="000000"/>
                <w:sz w:val="18"/>
                <w:szCs w:val="18"/>
              </w:rPr>
              <w:t>14,30</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8"/>
                <w:szCs w:val="18"/>
                <w:lang w:val="en-US"/>
              </w:rPr>
            </w:pPr>
            <w:r w:rsidRPr="00800994">
              <w:rPr>
                <w:rFonts w:ascii="Times New Roman" w:eastAsia="Times New Roman" w:hAnsi="Times New Roman" w:cs="Times New Roman"/>
                <w:color w:val="000000"/>
                <w:sz w:val="18"/>
                <w:szCs w:val="18"/>
              </w:rPr>
              <w:t>365 666,12</w:t>
            </w:r>
          </w:p>
        </w:tc>
      </w:tr>
      <w:tr w:rsidR="00637AEF" w:rsidRPr="00800994" w:rsidTr="00637AEF">
        <w:trPr>
          <w:trHeight w:val="1535"/>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13.</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6"/>
                <w:szCs w:val="16"/>
              </w:rPr>
            </w:pPr>
            <w:r w:rsidRPr="00800994">
              <w:rPr>
                <w:rFonts w:ascii="Times New Roman" w:eastAsia="Times New Roman" w:hAnsi="Times New Roman" w:cs="Times New Roman"/>
                <w:bCs/>
                <w:color w:val="000000"/>
                <w:sz w:val="16"/>
                <w:szCs w:val="16"/>
              </w:rPr>
              <w:t xml:space="preserve">Переселение граждан из аварийного жилищного фонда на территории </w:t>
            </w:r>
            <w:proofErr w:type="spellStart"/>
            <w:r w:rsidRPr="00800994">
              <w:rPr>
                <w:rFonts w:ascii="Times New Roman" w:eastAsia="Times New Roman" w:hAnsi="Times New Roman" w:cs="Times New Roman"/>
                <w:bCs/>
                <w:color w:val="000000"/>
                <w:sz w:val="16"/>
                <w:szCs w:val="16"/>
              </w:rPr>
              <w:t>Яковлевского</w:t>
            </w:r>
            <w:proofErr w:type="spellEnd"/>
            <w:r w:rsidRPr="00800994">
              <w:rPr>
                <w:rFonts w:ascii="Times New Roman" w:eastAsia="Times New Roman" w:hAnsi="Times New Roman" w:cs="Times New Roman"/>
                <w:bCs/>
                <w:color w:val="000000"/>
                <w:sz w:val="16"/>
                <w:szCs w:val="16"/>
              </w:rPr>
              <w:t xml:space="preserve"> муниципального района на 2019 – 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lang w:val="en-US"/>
              </w:rPr>
            </w:pPr>
            <w:r w:rsidRPr="00800994">
              <w:rPr>
                <w:rFonts w:ascii="Times New Roman" w:eastAsia="Times New Roman" w:hAnsi="Times New Roman" w:cs="Times New Roman"/>
                <w:bCs/>
                <w:color w:val="000000"/>
                <w:sz w:val="18"/>
                <w:szCs w:val="18"/>
                <w:lang w:val="en-US"/>
              </w:rPr>
              <w:t>1 888</w:t>
            </w:r>
            <w:r w:rsidRPr="00800994">
              <w:rPr>
                <w:rFonts w:ascii="Times New Roman" w:eastAsia="Times New Roman" w:hAnsi="Times New Roman" w:cs="Times New Roman"/>
                <w:bCs/>
                <w:color w:val="000000"/>
                <w:sz w:val="18"/>
                <w:szCs w:val="18"/>
              </w:rPr>
              <w:t> </w:t>
            </w:r>
            <w:r w:rsidRPr="00800994">
              <w:rPr>
                <w:rFonts w:ascii="Times New Roman" w:eastAsia="Times New Roman" w:hAnsi="Times New Roman" w:cs="Times New Roman"/>
                <w:bCs/>
                <w:color w:val="000000"/>
                <w:sz w:val="18"/>
                <w:szCs w:val="18"/>
                <w:lang w:val="en-US"/>
              </w:rPr>
              <w:t>633</w:t>
            </w:r>
            <w:r w:rsidRPr="00800994">
              <w:rPr>
                <w:rFonts w:ascii="Times New Roman" w:eastAsia="Times New Roman" w:hAnsi="Times New Roman" w:cs="Times New Roman"/>
                <w:bCs/>
                <w:color w:val="000000"/>
                <w:sz w:val="18"/>
                <w:szCs w:val="18"/>
              </w:rPr>
              <w:t>,</w:t>
            </w:r>
            <w:r w:rsidRPr="00800994">
              <w:rPr>
                <w:rFonts w:ascii="Times New Roman" w:eastAsia="Times New Roman" w:hAnsi="Times New Roman" w:cs="Times New Roman"/>
                <w:bCs/>
                <w:color w:val="000000"/>
                <w:sz w:val="18"/>
                <w:szCs w:val="18"/>
                <w:lang w:val="en-US"/>
              </w:rPr>
              <w:t>60</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lang w:val="en-US"/>
              </w:rPr>
            </w:pPr>
            <w:r w:rsidRPr="00800994">
              <w:rPr>
                <w:rFonts w:ascii="Times New Roman" w:eastAsia="Times New Roman" w:hAnsi="Times New Roman" w:cs="Times New Roman"/>
                <w:bCs/>
                <w:color w:val="000000"/>
                <w:sz w:val="18"/>
                <w:szCs w:val="18"/>
              </w:rPr>
              <w:t>0,</w:t>
            </w:r>
            <w:r w:rsidRPr="00800994">
              <w:rPr>
                <w:rFonts w:ascii="Times New Roman" w:eastAsia="Times New Roman" w:hAnsi="Times New Roman" w:cs="Times New Roman"/>
                <w:bCs/>
                <w:color w:val="000000"/>
                <w:sz w:val="18"/>
                <w:szCs w:val="18"/>
                <w:lang w:val="en-US"/>
              </w:rPr>
              <w:t>30</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lang w:val="en-US"/>
              </w:rPr>
            </w:pPr>
            <w:r w:rsidRPr="00800994">
              <w:rPr>
                <w:rFonts w:ascii="Times New Roman" w:eastAsia="Times New Roman" w:hAnsi="Times New Roman" w:cs="Times New Roman"/>
                <w:bCs/>
                <w:color w:val="000000"/>
                <w:sz w:val="18"/>
                <w:szCs w:val="18"/>
                <w:lang w:val="en-US"/>
              </w:rPr>
              <w:t>1 888</w:t>
            </w:r>
            <w:r w:rsidRPr="00800994">
              <w:rPr>
                <w:rFonts w:ascii="Times New Roman" w:eastAsia="Times New Roman" w:hAnsi="Times New Roman" w:cs="Times New Roman"/>
                <w:bCs/>
                <w:color w:val="000000"/>
                <w:sz w:val="18"/>
                <w:szCs w:val="18"/>
              </w:rPr>
              <w:t> </w:t>
            </w:r>
            <w:r w:rsidRPr="00800994">
              <w:rPr>
                <w:rFonts w:ascii="Times New Roman" w:eastAsia="Times New Roman" w:hAnsi="Times New Roman" w:cs="Times New Roman"/>
                <w:bCs/>
                <w:color w:val="000000"/>
                <w:sz w:val="18"/>
                <w:szCs w:val="18"/>
                <w:lang w:val="en-US"/>
              </w:rPr>
              <w:t>633</w:t>
            </w:r>
            <w:r w:rsidRPr="00800994">
              <w:rPr>
                <w:rFonts w:ascii="Times New Roman" w:eastAsia="Times New Roman" w:hAnsi="Times New Roman" w:cs="Times New Roman"/>
                <w:bCs/>
                <w:color w:val="000000"/>
                <w:sz w:val="18"/>
                <w:szCs w:val="18"/>
              </w:rPr>
              <w:t>,</w:t>
            </w:r>
            <w:r w:rsidRPr="00800994">
              <w:rPr>
                <w:rFonts w:ascii="Times New Roman" w:eastAsia="Times New Roman" w:hAnsi="Times New Roman" w:cs="Times New Roman"/>
                <w:bCs/>
                <w:color w:val="000000"/>
                <w:sz w:val="18"/>
                <w:szCs w:val="18"/>
                <w:lang w:val="en-US"/>
              </w:rPr>
              <w:t>60</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lang w:val="en-US"/>
              </w:rPr>
            </w:pPr>
            <w:r w:rsidRPr="00800994">
              <w:rPr>
                <w:rFonts w:ascii="Times New Roman" w:eastAsia="Times New Roman" w:hAnsi="Times New Roman" w:cs="Times New Roman"/>
                <w:bCs/>
                <w:color w:val="000000"/>
                <w:sz w:val="18"/>
                <w:szCs w:val="18"/>
              </w:rPr>
              <w:t>0,</w:t>
            </w:r>
            <w:r w:rsidRPr="00800994">
              <w:rPr>
                <w:rFonts w:ascii="Times New Roman" w:eastAsia="Times New Roman" w:hAnsi="Times New Roman" w:cs="Times New Roman"/>
                <w:bCs/>
                <w:color w:val="000000"/>
                <w:sz w:val="18"/>
                <w:szCs w:val="18"/>
                <w:lang w:val="en-US"/>
              </w:rPr>
              <w:t>31</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w:t>
            </w:r>
          </w:p>
        </w:tc>
      </w:tr>
      <w:tr w:rsidR="00637AEF" w:rsidRPr="00800994" w:rsidTr="00637AEF">
        <w:trPr>
          <w:trHeight w:val="432"/>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14.</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6"/>
                <w:szCs w:val="16"/>
              </w:rPr>
            </w:pPr>
            <w:r w:rsidRPr="00800994">
              <w:rPr>
                <w:rFonts w:ascii="Times New Roman" w:eastAsia="Times New Roman" w:hAnsi="Times New Roman" w:cs="Times New Roman"/>
                <w:bCs/>
                <w:color w:val="000000"/>
                <w:sz w:val="16"/>
                <w:szCs w:val="16"/>
              </w:rPr>
              <w:t xml:space="preserve">Укрепление общественного здоровья населения </w:t>
            </w:r>
            <w:proofErr w:type="spellStart"/>
            <w:r w:rsidRPr="00800994">
              <w:rPr>
                <w:rFonts w:ascii="Times New Roman" w:eastAsia="Times New Roman" w:hAnsi="Times New Roman" w:cs="Times New Roman"/>
                <w:bCs/>
                <w:color w:val="000000"/>
                <w:sz w:val="16"/>
                <w:szCs w:val="16"/>
              </w:rPr>
              <w:t>Яковлевского</w:t>
            </w:r>
            <w:proofErr w:type="spellEnd"/>
            <w:r w:rsidRPr="00800994">
              <w:rPr>
                <w:rFonts w:ascii="Times New Roman" w:eastAsia="Times New Roman" w:hAnsi="Times New Roman" w:cs="Times New Roman"/>
                <w:bCs/>
                <w:color w:val="000000"/>
                <w:sz w:val="16"/>
                <w:szCs w:val="16"/>
              </w:rPr>
              <w:t xml:space="preserve"> </w:t>
            </w:r>
            <w:r w:rsidRPr="00800994">
              <w:rPr>
                <w:rFonts w:ascii="Times New Roman" w:eastAsia="Times New Roman" w:hAnsi="Times New Roman" w:cs="Times New Roman"/>
                <w:bCs/>
                <w:color w:val="000000"/>
                <w:sz w:val="16"/>
                <w:szCs w:val="16"/>
              </w:rPr>
              <w:lastRenderedPageBreak/>
              <w:t>муниципального района на 2020 – 2024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lang w:val="en-US"/>
              </w:rPr>
            </w:pPr>
            <w:r w:rsidRPr="00800994">
              <w:rPr>
                <w:rFonts w:ascii="Times New Roman" w:eastAsia="Times New Roman" w:hAnsi="Times New Roman" w:cs="Times New Roman"/>
                <w:bCs/>
                <w:color w:val="000000"/>
                <w:sz w:val="18"/>
                <w:szCs w:val="18"/>
                <w:lang w:val="en-US"/>
              </w:rPr>
              <w:lastRenderedPageBreak/>
              <w:t>50</w:t>
            </w:r>
            <w:r w:rsidRPr="00800994">
              <w:rPr>
                <w:rFonts w:ascii="Times New Roman" w:eastAsia="Times New Roman" w:hAnsi="Times New Roman" w:cs="Times New Roman"/>
                <w:bCs/>
                <w:color w:val="000000"/>
                <w:sz w:val="18"/>
                <w:szCs w:val="18"/>
              </w:rPr>
              <w:t> </w:t>
            </w:r>
            <w:r w:rsidRPr="00800994">
              <w:rPr>
                <w:rFonts w:ascii="Times New Roman" w:eastAsia="Times New Roman" w:hAnsi="Times New Roman" w:cs="Times New Roman"/>
                <w:bCs/>
                <w:color w:val="000000"/>
                <w:sz w:val="18"/>
                <w:szCs w:val="18"/>
                <w:lang w:val="en-US"/>
              </w:rPr>
              <w:t>536</w:t>
            </w:r>
            <w:r w:rsidRPr="00800994">
              <w:rPr>
                <w:rFonts w:ascii="Times New Roman" w:eastAsia="Times New Roman" w:hAnsi="Times New Roman" w:cs="Times New Roman"/>
                <w:bCs/>
                <w:color w:val="000000"/>
                <w:sz w:val="18"/>
                <w:szCs w:val="18"/>
              </w:rPr>
              <w:t>,</w:t>
            </w:r>
            <w:r w:rsidRPr="00800994">
              <w:rPr>
                <w:rFonts w:ascii="Times New Roman" w:eastAsia="Times New Roman" w:hAnsi="Times New Roman" w:cs="Times New Roman"/>
                <w:bCs/>
                <w:color w:val="000000"/>
                <w:sz w:val="18"/>
                <w:szCs w:val="18"/>
                <w:lang w:val="en-US"/>
              </w:rPr>
              <w:t>00</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0,01</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lang w:val="en-US"/>
              </w:rPr>
            </w:pPr>
            <w:r w:rsidRPr="00800994">
              <w:rPr>
                <w:rFonts w:ascii="Times New Roman" w:eastAsia="Times New Roman" w:hAnsi="Times New Roman" w:cs="Times New Roman"/>
                <w:bCs/>
                <w:color w:val="000000"/>
                <w:sz w:val="18"/>
                <w:szCs w:val="18"/>
                <w:lang w:val="en-US"/>
              </w:rPr>
              <w:t>50</w:t>
            </w:r>
            <w:r w:rsidRPr="00800994">
              <w:rPr>
                <w:rFonts w:ascii="Times New Roman" w:eastAsia="Times New Roman" w:hAnsi="Times New Roman" w:cs="Times New Roman"/>
                <w:bCs/>
                <w:color w:val="000000"/>
                <w:sz w:val="18"/>
                <w:szCs w:val="18"/>
              </w:rPr>
              <w:t> </w:t>
            </w:r>
            <w:r w:rsidRPr="00800994">
              <w:rPr>
                <w:rFonts w:ascii="Times New Roman" w:eastAsia="Times New Roman" w:hAnsi="Times New Roman" w:cs="Times New Roman"/>
                <w:bCs/>
                <w:color w:val="000000"/>
                <w:sz w:val="18"/>
                <w:szCs w:val="18"/>
                <w:lang w:val="en-US"/>
              </w:rPr>
              <w:t>536</w:t>
            </w:r>
            <w:r w:rsidRPr="00800994">
              <w:rPr>
                <w:rFonts w:ascii="Times New Roman" w:eastAsia="Times New Roman" w:hAnsi="Times New Roman" w:cs="Times New Roman"/>
                <w:bCs/>
                <w:color w:val="000000"/>
                <w:sz w:val="18"/>
                <w:szCs w:val="18"/>
              </w:rPr>
              <w:t>,</w:t>
            </w:r>
            <w:r w:rsidRPr="00800994">
              <w:rPr>
                <w:rFonts w:ascii="Times New Roman" w:eastAsia="Times New Roman" w:hAnsi="Times New Roman" w:cs="Times New Roman"/>
                <w:bCs/>
                <w:color w:val="000000"/>
                <w:sz w:val="18"/>
                <w:szCs w:val="18"/>
                <w:lang w:val="en-US"/>
              </w:rPr>
              <w:t>00</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0,01</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w:t>
            </w:r>
          </w:p>
        </w:tc>
      </w:tr>
      <w:tr w:rsidR="00637AEF" w:rsidRPr="00800994" w:rsidTr="00637AEF">
        <w:trPr>
          <w:trHeight w:val="432"/>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lang w:val="en-US"/>
              </w:rPr>
              <w:lastRenderedPageBreak/>
              <w:t>15</w:t>
            </w:r>
            <w:r w:rsidRPr="00800994">
              <w:rPr>
                <w:rFonts w:ascii="Times New Roman" w:eastAsia="Times New Roman" w:hAnsi="Times New Roman" w:cs="Times New Roman"/>
                <w:color w:val="000000"/>
                <w:sz w:val="16"/>
                <w:szCs w:val="16"/>
              </w:rPr>
              <w:t>.</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6"/>
                <w:szCs w:val="16"/>
              </w:rPr>
            </w:pPr>
            <w:r w:rsidRPr="00800994">
              <w:rPr>
                <w:rFonts w:ascii="Times New Roman" w:eastAsia="Times New Roman" w:hAnsi="Times New Roman" w:cs="Times New Roman"/>
                <w:bCs/>
                <w:color w:val="000000"/>
                <w:sz w:val="16"/>
                <w:szCs w:val="16"/>
              </w:rPr>
              <w:t xml:space="preserve">Профилактика правонарушений на территории </w:t>
            </w:r>
            <w:proofErr w:type="spellStart"/>
            <w:r w:rsidRPr="00800994">
              <w:rPr>
                <w:rFonts w:ascii="Times New Roman" w:eastAsia="Times New Roman" w:hAnsi="Times New Roman" w:cs="Times New Roman"/>
                <w:bCs/>
                <w:color w:val="000000"/>
                <w:sz w:val="16"/>
                <w:szCs w:val="16"/>
              </w:rPr>
              <w:t>Яковлевского</w:t>
            </w:r>
            <w:proofErr w:type="spellEnd"/>
            <w:r w:rsidRPr="00800994">
              <w:rPr>
                <w:rFonts w:ascii="Times New Roman" w:eastAsia="Times New Roman" w:hAnsi="Times New Roman" w:cs="Times New Roman"/>
                <w:bCs/>
                <w:color w:val="000000"/>
                <w:sz w:val="16"/>
                <w:szCs w:val="16"/>
              </w:rPr>
              <w:t xml:space="preserve"> муниципального района на 2021 – 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7 122 840,70</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1,14</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7 122 840,70</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1,15</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w:t>
            </w:r>
          </w:p>
        </w:tc>
      </w:tr>
      <w:tr w:rsidR="00637AEF" w:rsidRPr="00800994" w:rsidTr="00637AEF">
        <w:trPr>
          <w:trHeight w:val="432"/>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r w:rsidRPr="00800994">
              <w:rPr>
                <w:rFonts w:ascii="Times New Roman" w:eastAsia="Times New Roman" w:hAnsi="Times New Roman" w:cs="Times New Roman"/>
                <w:color w:val="000000"/>
                <w:sz w:val="16"/>
                <w:szCs w:val="16"/>
              </w:rPr>
              <w:t>16.</w:t>
            </w: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6"/>
                <w:szCs w:val="16"/>
              </w:rPr>
            </w:pPr>
            <w:r w:rsidRPr="00800994">
              <w:rPr>
                <w:rFonts w:ascii="Times New Roman" w:eastAsia="Times New Roman" w:hAnsi="Times New Roman" w:cs="Times New Roman"/>
                <w:bCs/>
                <w:color w:val="000000"/>
                <w:sz w:val="16"/>
                <w:szCs w:val="16"/>
              </w:rPr>
              <w:t xml:space="preserve">Противодействие коррупции в </w:t>
            </w:r>
            <w:proofErr w:type="spellStart"/>
            <w:r w:rsidRPr="00800994">
              <w:rPr>
                <w:rFonts w:ascii="Times New Roman" w:eastAsia="Times New Roman" w:hAnsi="Times New Roman" w:cs="Times New Roman"/>
                <w:bCs/>
                <w:color w:val="000000"/>
                <w:sz w:val="16"/>
                <w:szCs w:val="16"/>
              </w:rPr>
              <w:t>Яковлевском</w:t>
            </w:r>
            <w:proofErr w:type="spellEnd"/>
            <w:r w:rsidRPr="00800994">
              <w:rPr>
                <w:rFonts w:ascii="Times New Roman" w:eastAsia="Times New Roman" w:hAnsi="Times New Roman" w:cs="Times New Roman"/>
                <w:bCs/>
                <w:color w:val="000000"/>
                <w:sz w:val="16"/>
                <w:szCs w:val="16"/>
              </w:rPr>
              <w:t xml:space="preserve"> муниципальном районе на 2021 – 2025 годы</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60 000,00</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0,01</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60 000,00</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100,00</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0,01</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Cs/>
                <w:color w:val="000000"/>
                <w:sz w:val="18"/>
                <w:szCs w:val="18"/>
              </w:rPr>
            </w:pPr>
            <w:r w:rsidRPr="00800994">
              <w:rPr>
                <w:rFonts w:ascii="Times New Roman" w:eastAsia="Times New Roman" w:hAnsi="Times New Roman" w:cs="Times New Roman"/>
                <w:bCs/>
                <w:color w:val="000000"/>
                <w:sz w:val="18"/>
                <w:szCs w:val="18"/>
              </w:rPr>
              <w:t>-</w:t>
            </w:r>
          </w:p>
        </w:tc>
      </w:tr>
      <w:tr w:rsidR="00637AEF" w:rsidRPr="00800994" w:rsidTr="00637AEF">
        <w:trPr>
          <w:trHeight w:val="432"/>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16"/>
                <w:szCs w:val="16"/>
              </w:rPr>
            </w:pP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Непрограммная часть районного бюджета</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21 669 219,54</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3,46</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21 581 085,14</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99,59</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3,49</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88 134,40</w:t>
            </w:r>
          </w:p>
        </w:tc>
      </w:tr>
      <w:tr w:rsidR="00637AEF" w:rsidRPr="00800994" w:rsidTr="00637AEF">
        <w:trPr>
          <w:trHeight w:val="288"/>
        </w:trPr>
        <w:tc>
          <w:tcPr>
            <w:tcW w:w="459" w:type="dxa"/>
            <w:tcBorders>
              <w:top w:val="nil"/>
              <w:left w:val="single" w:sz="4" w:space="0" w:color="auto"/>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color w:val="000000"/>
                <w:sz w:val="24"/>
                <w:szCs w:val="24"/>
              </w:rPr>
            </w:pPr>
          </w:p>
        </w:tc>
        <w:tc>
          <w:tcPr>
            <w:tcW w:w="1981" w:type="dxa"/>
            <w:tcBorders>
              <w:top w:val="nil"/>
              <w:left w:val="nil"/>
              <w:bottom w:val="single" w:sz="4" w:space="0" w:color="auto"/>
              <w:right w:val="single" w:sz="4" w:space="0" w:color="auto"/>
            </w:tcBorders>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6"/>
                <w:szCs w:val="16"/>
              </w:rPr>
            </w:pPr>
            <w:r w:rsidRPr="00800994">
              <w:rPr>
                <w:rFonts w:ascii="Times New Roman" w:eastAsia="Times New Roman" w:hAnsi="Times New Roman" w:cs="Times New Roman"/>
                <w:b/>
                <w:bCs/>
                <w:color w:val="000000"/>
                <w:sz w:val="16"/>
                <w:szCs w:val="16"/>
              </w:rPr>
              <w:t>ВСЕГО РАСХОДОВ</w:t>
            </w:r>
          </w:p>
        </w:tc>
        <w:tc>
          <w:tcPr>
            <w:tcW w:w="14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626 223 407,03</w:t>
            </w:r>
          </w:p>
        </w:tc>
        <w:tc>
          <w:tcPr>
            <w:tcW w:w="10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100,00</w:t>
            </w:r>
          </w:p>
        </w:tc>
        <w:tc>
          <w:tcPr>
            <w:tcW w:w="156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619 095 291,29</w:t>
            </w:r>
          </w:p>
        </w:tc>
        <w:tc>
          <w:tcPr>
            <w:tcW w:w="92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98,86</w:t>
            </w:r>
          </w:p>
        </w:tc>
        <w:tc>
          <w:tcPr>
            <w:tcW w:w="940"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100,00</w:t>
            </w:r>
          </w:p>
        </w:tc>
        <w:tc>
          <w:tcPr>
            <w:tcW w:w="2021" w:type="dxa"/>
            <w:tcBorders>
              <w:top w:val="nil"/>
              <w:left w:val="nil"/>
              <w:bottom w:val="single" w:sz="4" w:space="0" w:color="auto"/>
              <w:right w:val="single" w:sz="4" w:space="0" w:color="auto"/>
            </w:tcBorders>
            <w:noWrap/>
            <w:vAlign w:val="center"/>
          </w:tcPr>
          <w:p w:rsidR="00637AEF" w:rsidRPr="00800994" w:rsidRDefault="00637AEF" w:rsidP="00637AEF">
            <w:pPr>
              <w:spacing w:after="0" w:line="240" w:lineRule="auto"/>
              <w:jc w:val="center"/>
              <w:rPr>
                <w:rFonts w:ascii="Times New Roman" w:eastAsia="Times New Roman" w:hAnsi="Times New Roman" w:cs="Times New Roman"/>
                <w:b/>
                <w:bCs/>
                <w:color w:val="000000"/>
                <w:sz w:val="18"/>
                <w:szCs w:val="18"/>
              </w:rPr>
            </w:pPr>
            <w:r w:rsidRPr="00800994">
              <w:rPr>
                <w:rFonts w:ascii="Times New Roman" w:eastAsia="Times New Roman" w:hAnsi="Times New Roman" w:cs="Times New Roman"/>
                <w:b/>
                <w:bCs/>
                <w:color w:val="000000"/>
                <w:sz w:val="18"/>
                <w:szCs w:val="18"/>
              </w:rPr>
              <w:t>7 128 115,74</w:t>
            </w:r>
          </w:p>
        </w:tc>
      </w:tr>
    </w:tbl>
    <w:p w:rsidR="00637AEF" w:rsidRPr="00800994" w:rsidRDefault="00637AEF" w:rsidP="00637AEF">
      <w:pPr>
        <w:spacing w:after="0" w:line="360" w:lineRule="auto"/>
        <w:ind w:firstLine="1440"/>
        <w:jc w:val="both"/>
        <w:rPr>
          <w:rFonts w:ascii="Times New Roman" w:eastAsia="Times New Roman" w:hAnsi="Times New Roman" w:cs="Times New Roman"/>
          <w:sz w:val="26"/>
          <w:szCs w:val="26"/>
        </w:rPr>
      </w:pPr>
    </w:p>
    <w:p w:rsidR="00637AEF" w:rsidRPr="00800994" w:rsidRDefault="00637AEF" w:rsidP="007C60CE">
      <w:pPr>
        <w:spacing w:after="0"/>
        <w:ind w:firstLine="851"/>
        <w:jc w:val="both"/>
        <w:rPr>
          <w:rFonts w:ascii="Times New Roman" w:eastAsia="Times New Roman" w:hAnsi="Times New Roman" w:cs="Times New Roman"/>
          <w:sz w:val="26"/>
          <w:szCs w:val="26"/>
        </w:rPr>
      </w:pPr>
      <w:r w:rsidRPr="00800994">
        <w:rPr>
          <w:rFonts w:ascii="Times New Roman" w:eastAsia="Times New Roman" w:hAnsi="Times New Roman" w:cs="Times New Roman"/>
          <w:sz w:val="26"/>
          <w:szCs w:val="26"/>
        </w:rPr>
        <w:t>Разработчиками, ответственными исполнителями и соисполнителями утвержденных муниципальных программ являются главные распорядители бюджетных средств и отделы администрации района.</w:t>
      </w:r>
    </w:p>
    <w:p w:rsidR="00637AEF" w:rsidRPr="00431DF9" w:rsidRDefault="00637AEF" w:rsidP="006B2C43">
      <w:pPr>
        <w:autoSpaceDE w:val="0"/>
        <w:autoSpaceDN w:val="0"/>
        <w:ind w:firstLine="851"/>
        <w:jc w:val="both"/>
        <w:rPr>
          <w:rFonts w:ascii="Times New Roman" w:hAnsi="Times New Roman" w:cs="Times New Roman"/>
          <w:sz w:val="26"/>
          <w:szCs w:val="26"/>
          <w:highlight w:val="yellow"/>
        </w:rPr>
      </w:pPr>
    </w:p>
    <w:p w:rsidR="00E27248" w:rsidRPr="007C60CE" w:rsidRDefault="00E27248" w:rsidP="00E27248">
      <w:pPr>
        <w:ind w:firstLine="708"/>
        <w:jc w:val="both"/>
        <w:rPr>
          <w:rFonts w:ascii="Times New Roman" w:hAnsi="Times New Roman" w:cs="Times New Roman"/>
          <w:sz w:val="26"/>
          <w:szCs w:val="26"/>
        </w:rPr>
      </w:pPr>
      <w:r w:rsidRPr="007C60CE">
        <w:rPr>
          <w:rFonts w:ascii="Times New Roman" w:hAnsi="Times New Roman" w:cs="Times New Roman"/>
          <w:sz w:val="26"/>
          <w:szCs w:val="26"/>
        </w:rPr>
        <w:t>Исполнение бюджетов производилось за счет перехо</w:t>
      </w:r>
      <w:r w:rsidR="00AF4817" w:rsidRPr="007C60CE">
        <w:rPr>
          <w:rFonts w:ascii="Times New Roman" w:hAnsi="Times New Roman" w:cs="Times New Roman"/>
          <w:sz w:val="26"/>
          <w:szCs w:val="26"/>
        </w:rPr>
        <w:t>дящих остатков н</w:t>
      </w:r>
      <w:r w:rsidR="007C60CE" w:rsidRPr="007C60CE">
        <w:rPr>
          <w:rFonts w:ascii="Times New Roman" w:hAnsi="Times New Roman" w:cs="Times New Roman"/>
          <w:sz w:val="26"/>
          <w:szCs w:val="26"/>
        </w:rPr>
        <w:t>а 01 января 2022</w:t>
      </w:r>
      <w:r w:rsidRPr="007C60CE">
        <w:rPr>
          <w:rFonts w:ascii="Times New Roman" w:hAnsi="Times New Roman" w:cs="Times New Roman"/>
          <w:sz w:val="26"/>
          <w:szCs w:val="26"/>
        </w:rPr>
        <w:t xml:space="preserve"> года </w:t>
      </w:r>
      <w:r w:rsidR="00542C7C" w:rsidRPr="00A907F2">
        <w:rPr>
          <w:rFonts w:ascii="Times New Roman" w:hAnsi="Times New Roman" w:cs="Times New Roman"/>
          <w:sz w:val="26"/>
          <w:szCs w:val="26"/>
        </w:rPr>
        <w:t>в сумме</w:t>
      </w:r>
      <w:r w:rsidR="00AF4817" w:rsidRPr="00A907F2">
        <w:rPr>
          <w:rFonts w:ascii="Times New Roman" w:hAnsi="Times New Roman" w:cs="Times New Roman"/>
          <w:sz w:val="26"/>
          <w:szCs w:val="26"/>
        </w:rPr>
        <w:t xml:space="preserve"> </w:t>
      </w:r>
      <w:r w:rsidR="00A4243B" w:rsidRPr="00A907F2">
        <w:rPr>
          <w:rFonts w:ascii="Times New Roman" w:hAnsi="Times New Roman" w:cs="Times New Roman"/>
          <w:color w:val="000000"/>
          <w:sz w:val="26"/>
          <w:szCs w:val="26"/>
        </w:rPr>
        <w:t>23 224</w:t>
      </w:r>
      <w:r w:rsidR="00AF4817" w:rsidRPr="00A907F2">
        <w:rPr>
          <w:rFonts w:ascii="Times New Roman" w:hAnsi="Times New Roman" w:cs="Times New Roman"/>
          <w:color w:val="000000"/>
          <w:sz w:val="26"/>
          <w:szCs w:val="26"/>
        </w:rPr>
        <w:t> </w:t>
      </w:r>
      <w:r w:rsidR="00A4243B" w:rsidRPr="00A907F2">
        <w:rPr>
          <w:rFonts w:ascii="Times New Roman" w:hAnsi="Times New Roman" w:cs="Times New Roman"/>
          <w:color w:val="000000"/>
          <w:sz w:val="26"/>
          <w:szCs w:val="26"/>
        </w:rPr>
        <w:t>288</w:t>
      </w:r>
      <w:r w:rsidR="00AF4817" w:rsidRPr="00A907F2">
        <w:rPr>
          <w:rFonts w:ascii="Times New Roman" w:hAnsi="Times New Roman" w:cs="Times New Roman"/>
          <w:color w:val="000000"/>
          <w:sz w:val="26"/>
          <w:szCs w:val="26"/>
        </w:rPr>
        <w:t>,</w:t>
      </w:r>
      <w:r w:rsidR="00A4243B" w:rsidRPr="00A907F2">
        <w:rPr>
          <w:rFonts w:ascii="Times New Roman" w:hAnsi="Times New Roman" w:cs="Times New Roman"/>
          <w:color w:val="000000"/>
          <w:sz w:val="26"/>
          <w:szCs w:val="26"/>
        </w:rPr>
        <w:t>40</w:t>
      </w:r>
      <w:r w:rsidR="00AF4817" w:rsidRPr="00A907F2">
        <w:rPr>
          <w:color w:val="000000"/>
          <w:sz w:val="26"/>
          <w:szCs w:val="26"/>
        </w:rPr>
        <w:t xml:space="preserve"> </w:t>
      </w:r>
      <w:r w:rsidRPr="00A907F2">
        <w:rPr>
          <w:rFonts w:ascii="Times New Roman" w:hAnsi="Times New Roman" w:cs="Times New Roman"/>
          <w:sz w:val="26"/>
          <w:szCs w:val="26"/>
        </w:rPr>
        <w:t>рублей.</w:t>
      </w:r>
      <w:r w:rsidR="00542C7C" w:rsidRPr="00A907F2">
        <w:rPr>
          <w:rFonts w:ascii="Times New Roman" w:hAnsi="Times New Roman" w:cs="Times New Roman"/>
          <w:sz w:val="26"/>
          <w:szCs w:val="26"/>
        </w:rPr>
        <w:t xml:space="preserve"> По со</w:t>
      </w:r>
      <w:r w:rsidR="007C60CE" w:rsidRPr="00A907F2">
        <w:rPr>
          <w:rFonts w:ascii="Times New Roman" w:hAnsi="Times New Roman" w:cs="Times New Roman"/>
          <w:sz w:val="26"/>
          <w:szCs w:val="26"/>
        </w:rPr>
        <w:t>стоянию на 01.01.2023</w:t>
      </w:r>
      <w:r w:rsidR="00542C7C" w:rsidRPr="00A907F2">
        <w:rPr>
          <w:rFonts w:ascii="Times New Roman" w:hAnsi="Times New Roman" w:cs="Times New Roman"/>
          <w:sz w:val="26"/>
          <w:szCs w:val="26"/>
        </w:rPr>
        <w:t xml:space="preserve"> остатки средс</w:t>
      </w:r>
      <w:r w:rsidR="00A4243B" w:rsidRPr="00A907F2">
        <w:rPr>
          <w:rFonts w:ascii="Times New Roman" w:hAnsi="Times New Roman" w:cs="Times New Roman"/>
          <w:sz w:val="26"/>
          <w:szCs w:val="26"/>
        </w:rPr>
        <w:t>тв на счете бюджета составили 46</w:t>
      </w:r>
      <w:r w:rsidR="00542C7C" w:rsidRPr="00A907F2">
        <w:rPr>
          <w:rFonts w:ascii="Times New Roman" w:hAnsi="Times New Roman" w:cs="Times New Roman"/>
          <w:sz w:val="26"/>
          <w:szCs w:val="26"/>
        </w:rPr>
        <w:t> </w:t>
      </w:r>
      <w:r w:rsidR="00A907F2" w:rsidRPr="00A907F2">
        <w:rPr>
          <w:rFonts w:ascii="Times New Roman" w:hAnsi="Times New Roman" w:cs="Times New Roman"/>
          <w:sz w:val="26"/>
          <w:szCs w:val="26"/>
        </w:rPr>
        <w:t>725</w:t>
      </w:r>
      <w:r w:rsidR="00542C7C" w:rsidRPr="00A907F2">
        <w:rPr>
          <w:rFonts w:ascii="Times New Roman" w:hAnsi="Times New Roman" w:cs="Times New Roman"/>
          <w:sz w:val="26"/>
          <w:szCs w:val="26"/>
        </w:rPr>
        <w:t> </w:t>
      </w:r>
      <w:r w:rsidR="00A907F2" w:rsidRPr="00A907F2">
        <w:rPr>
          <w:rFonts w:ascii="Times New Roman" w:hAnsi="Times New Roman" w:cs="Times New Roman"/>
          <w:sz w:val="26"/>
          <w:szCs w:val="26"/>
        </w:rPr>
        <w:t>321</w:t>
      </w:r>
      <w:r w:rsidR="00542C7C" w:rsidRPr="00A907F2">
        <w:rPr>
          <w:rFonts w:ascii="Times New Roman" w:hAnsi="Times New Roman" w:cs="Times New Roman"/>
          <w:sz w:val="26"/>
          <w:szCs w:val="26"/>
        </w:rPr>
        <w:t>,</w:t>
      </w:r>
      <w:r w:rsidR="00A907F2" w:rsidRPr="00A907F2">
        <w:rPr>
          <w:rFonts w:ascii="Times New Roman" w:hAnsi="Times New Roman" w:cs="Times New Roman"/>
          <w:sz w:val="26"/>
          <w:szCs w:val="26"/>
        </w:rPr>
        <w:t>59</w:t>
      </w:r>
      <w:r w:rsidR="00542C7C" w:rsidRPr="00A907F2">
        <w:rPr>
          <w:rFonts w:ascii="Times New Roman" w:hAnsi="Times New Roman" w:cs="Times New Roman"/>
          <w:sz w:val="26"/>
          <w:szCs w:val="26"/>
        </w:rPr>
        <w:t xml:space="preserve"> рублей.</w:t>
      </w:r>
      <w:r w:rsidRPr="00A907F2">
        <w:rPr>
          <w:rFonts w:ascii="Times New Roman" w:hAnsi="Times New Roman" w:cs="Times New Roman"/>
          <w:sz w:val="26"/>
          <w:szCs w:val="26"/>
        </w:rPr>
        <w:t xml:space="preserve"> </w:t>
      </w:r>
      <w:r w:rsidRPr="007C60CE">
        <w:rPr>
          <w:rFonts w:ascii="Times New Roman" w:hAnsi="Times New Roman" w:cs="Times New Roman"/>
          <w:sz w:val="26"/>
          <w:szCs w:val="26"/>
        </w:rPr>
        <w:t>Наличие остатков объясняется тем, что часть доходов поступили в бюджет района 30-31 декабря и с заключительными обор</w:t>
      </w:r>
      <w:r w:rsidR="007C60CE" w:rsidRPr="007C60CE">
        <w:rPr>
          <w:rFonts w:ascii="Times New Roman" w:hAnsi="Times New Roman" w:cs="Times New Roman"/>
          <w:sz w:val="26"/>
          <w:szCs w:val="26"/>
        </w:rPr>
        <w:t>отами 2022</w:t>
      </w:r>
      <w:r w:rsidRPr="007C60CE">
        <w:rPr>
          <w:rFonts w:ascii="Times New Roman" w:hAnsi="Times New Roman" w:cs="Times New Roman"/>
          <w:sz w:val="26"/>
          <w:szCs w:val="26"/>
        </w:rPr>
        <w:t xml:space="preserve"> года. На счете Яковлевского муниципального района по</w:t>
      </w:r>
      <w:r w:rsidR="00AF4817" w:rsidRPr="007C60CE">
        <w:rPr>
          <w:rFonts w:ascii="Times New Roman" w:hAnsi="Times New Roman" w:cs="Times New Roman"/>
          <w:sz w:val="26"/>
          <w:szCs w:val="26"/>
        </w:rPr>
        <w:t xml:space="preserve"> состоянию на отчетную дату о</w:t>
      </w:r>
      <w:r w:rsidRPr="007C60CE">
        <w:rPr>
          <w:rFonts w:ascii="Times New Roman" w:hAnsi="Times New Roman" w:cs="Times New Roman"/>
          <w:sz w:val="26"/>
          <w:szCs w:val="26"/>
        </w:rPr>
        <w:t>статков</w:t>
      </w:r>
      <w:r w:rsidR="00AF4817" w:rsidRPr="007C60CE">
        <w:rPr>
          <w:rFonts w:ascii="Times New Roman" w:hAnsi="Times New Roman" w:cs="Times New Roman"/>
          <w:sz w:val="26"/>
          <w:szCs w:val="26"/>
        </w:rPr>
        <w:t xml:space="preserve"> краевых и </w:t>
      </w:r>
      <w:r w:rsidRPr="007C60CE">
        <w:rPr>
          <w:rFonts w:ascii="Times New Roman" w:hAnsi="Times New Roman" w:cs="Times New Roman"/>
          <w:sz w:val="26"/>
          <w:szCs w:val="26"/>
        </w:rPr>
        <w:t xml:space="preserve"> федеральных средств нет.</w:t>
      </w:r>
    </w:p>
    <w:p w:rsidR="00E27248" w:rsidRPr="00800994" w:rsidRDefault="00335F70" w:rsidP="00E27248">
      <w:pPr>
        <w:ind w:firstLine="708"/>
        <w:jc w:val="both"/>
        <w:rPr>
          <w:rFonts w:ascii="Times New Roman" w:hAnsi="Times New Roman" w:cs="Times New Roman"/>
          <w:sz w:val="26"/>
          <w:szCs w:val="26"/>
        </w:rPr>
      </w:pPr>
      <w:r w:rsidRPr="00800994">
        <w:rPr>
          <w:rFonts w:ascii="Times New Roman" w:hAnsi="Times New Roman" w:cs="Times New Roman"/>
          <w:sz w:val="26"/>
          <w:szCs w:val="26"/>
        </w:rPr>
        <w:t>При запланированном на 202</w:t>
      </w:r>
      <w:r w:rsidR="007C60CE" w:rsidRPr="00800994">
        <w:rPr>
          <w:rFonts w:ascii="Times New Roman" w:hAnsi="Times New Roman" w:cs="Times New Roman"/>
          <w:sz w:val="26"/>
          <w:szCs w:val="26"/>
        </w:rPr>
        <w:t>2</w:t>
      </w:r>
      <w:r w:rsidR="00542C7C" w:rsidRPr="00800994">
        <w:rPr>
          <w:rFonts w:ascii="Times New Roman" w:hAnsi="Times New Roman" w:cs="Times New Roman"/>
          <w:sz w:val="26"/>
          <w:szCs w:val="26"/>
        </w:rPr>
        <w:t xml:space="preserve"> год дефиците</w:t>
      </w:r>
      <w:r w:rsidR="00E27248" w:rsidRPr="00800994">
        <w:rPr>
          <w:rFonts w:ascii="Times New Roman" w:hAnsi="Times New Roman" w:cs="Times New Roman"/>
          <w:sz w:val="26"/>
          <w:szCs w:val="26"/>
        </w:rPr>
        <w:t xml:space="preserve"> бюджета в сумме </w:t>
      </w:r>
      <w:r w:rsidR="00BA4DD6" w:rsidRPr="00800994">
        <w:rPr>
          <w:rFonts w:ascii="Times New Roman" w:hAnsi="Times New Roman" w:cs="Times New Roman"/>
          <w:sz w:val="26"/>
          <w:szCs w:val="26"/>
        </w:rPr>
        <w:t>459</w:t>
      </w:r>
      <w:r w:rsidR="00E27248" w:rsidRPr="00800994">
        <w:rPr>
          <w:rFonts w:ascii="Times New Roman" w:hAnsi="Times New Roman" w:cs="Times New Roman"/>
          <w:sz w:val="26"/>
          <w:szCs w:val="26"/>
        </w:rPr>
        <w:t xml:space="preserve"> </w:t>
      </w:r>
      <w:r w:rsidR="00BA4DD6" w:rsidRPr="00800994">
        <w:rPr>
          <w:rFonts w:ascii="Times New Roman" w:hAnsi="Times New Roman" w:cs="Times New Roman"/>
          <w:sz w:val="26"/>
          <w:szCs w:val="26"/>
        </w:rPr>
        <w:t>870</w:t>
      </w:r>
      <w:r w:rsidR="00E27248" w:rsidRPr="00800994">
        <w:rPr>
          <w:rFonts w:ascii="Times New Roman" w:hAnsi="Times New Roman" w:cs="Times New Roman"/>
          <w:sz w:val="26"/>
          <w:szCs w:val="26"/>
        </w:rPr>
        <w:t>,</w:t>
      </w:r>
      <w:r w:rsidR="00BA4DD6" w:rsidRPr="00800994">
        <w:rPr>
          <w:rFonts w:ascii="Times New Roman" w:hAnsi="Times New Roman" w:cs="Times New Roman"/>
          <w:sz w:val="26"/>
          <w:szCs w:val="26"/>
        </w:rPr>
        <w:t>35</w:t>
      </w:r>
      <w:r w:rsidR="00E27248" w:rsidRPr="00800994">
        <w:rPr>
          <w:rFonts w:ascii="Times New Roman" w:hAnsi="Times New Roman" w:cs="Times New Roman"/>
          <w:sz w:val="26"/>
          <w:szCs w:val="26"/>
        </w:rPr>
        <w:t xml:space="preserve"> рублей, фактически сло</w:t>
      </w:r>
      <w:r w:rsidR="00BA4DD6" w:rsidRPr="00800994">
        <w:rPr>
          <w:rFonts w:ascii="Times New Roman" w:hAnsi="Times New Roman" w:cs="Times New Roman"/>
          <w:sz w:val="26"/>
          <w:szCs w:val="26"/>
        </w:rPr>
        <w:t>жился профицит бюджета в сумме 26</w:t>
      </w:r>
      <w:r w:rsidR="00E27248" w:rsidRPr="00800994">
        <w:rPr>
          <w:rFonts w:ascii="Times New Roman" w:hAnsi="Times New Roman" w:cs="Times New Roman"/>
          <w:sz w:val="26"/>
          <w:szCs w:val="26"/>
        </w:rPr>
        <w:t xml:space="preserve"> </w:t>
      </w:r>
      <w:r w:rsidR="00BA4DD6" w:rsidRPr="00800994">
        <w:rPr>
          <w:rFonts w:ascii="Times New Roman" w:hAnsi="Times New Roman" w:cs="Times New Roman"/>
          <w:sz w:val="26"/>
          <w:szCs w:val="26"/>
        </w:rPr>
        <w:t>501</w:t>
      </w:r>
      <w:r w:rsidRPr="00800994">
        <w:rPr>
          <w:rFonts w:ascii="Times New Roman" w:hAnsi="Times New Roman" w:cs="Times New Roman"/>
          <w:sz w:val="26"/>
          <w:szCs w:val="26"/>
        </w:rPr>
        <w:t> </w:t>
      </w:r>
      <w:r w:rsidR="00BA4DD6" w:rsidRPr="00800994">
        <w:rPr>
          <w:rFonts w:ascii="Times New Roman" w:hAnsi="Times New Roman" w:cs="Times New Roman"/>
          <w:sz w:val="26"/>
          <w:szCs w:val="26"/>
        </w:rPr>
        <w:t>033</w:t>
      </w:r>
      <w:r w:rsidRPr="00800994">
        <w:rPr>
          <w:rFonts w:ascii="Times New Roman" w:hAnsi="Times New Roman" w:cs="Times New Roman"/>
          <w:sz w:val="26"/>
          <w:szCs w:val="26"/>
        </w:rPr>
        <w:t>,</w:t>
      </w:r>
      <w:r w:rsidR="00BA4DD6" w:rsidRPr="00800994">
        <w:rPr>
          <w:rFonts w:ascii="Times New Roman" w:hAnsi="Times New Roman" w:cs="Times New Roman"/>
          <w:sz w:val="26"/>
          <w:szCs w:val="26"/>
        </w:rPr>
        <w:t>19</w:t>
      </w:r>
      <w:r w:rsidR="00E27248" w:rsidRPr="00800994">
        <w:rPr>
          <w:rFonts w:ascii="Times New Roman" w:hAnsi="Times New Roman" w:cs="Times New Roman"/>
          <w:sz w:val="26"/>
          <w:szCs w:val="26"/>
        </w:rPr>
        <w:t xml:space="preserve"> рублей. </w:t>
      </w:r>
    </w:p>
    <w:p w:rsidR="00E27248" w:rsidRPr="00BA4DD6" w:rsidRDefault="00BA4DD6" w:rsidP="00E27248">
      <w:pPr>
        <w:ind w:firstLine="708"/>
        <w:jc w:val="both"/>
        <w:rPr>
          <w:rFonts w:ascii="Times New Roman" w:hAnsi="Times New Roman" w:cs="Times New Roman"/>
          <w:sz w:val="26"/>
          <w:szCs w:val="26"/>
        </w:rPr>
      </w:pPr>
      <w:r w:rsidRPr="00800994">
        <w:rPr>
          <w:rFonts w:ascii="Times New Roman" w:hAnsi="Times New Roman" w:cs="Times New Roman"/>
          <w:sz w:val="26"/>
          <w:szCs w:val="26"/>
        </w:rPr>
        <w:t>На 1 января 2023</w:t>
      </w:r>
      <w:r w:rsidR="00542C7C" w:rsidRPr="00800994">
        <w:rPr>
          <w:rFonts w:ascii="Times New Roman" w:hAnsi="Times New Roman" w:cs="Times New Roman"/>
          <w:sz w:val="26"/>
          <w:szCs w:val="26"/>
        </w:rPr>
        <w:t xml:space="preserve"> года</w:t>
      </w:r>
      <w:r w:rsidR="00E27248" w:rsidRPr="00800994">
        <w:rPr>
          <w:rFonts w:ascii="Times New Roman" w:hAnsi="Times New Roman" w:cs="Times New Roman"/>
          <w:sz w:val="26"/>
          <w:szCs w:val="26"/>
        </w:rPr>
        <w:t xml:space="preserve"> задолж</w:t>
      </w:r>
      <w:r w:rsidR="00542C7C" w:rsidRPr="00800994">
        <w:rPr>
          <w:rFonts w:ascii="Times New Roman" w:hAnsi="Times New Roman" w:cs="Times New Roman"/>
          <w:sz w:val="26"/>
          <w:szCs w:val="26"/>
        </w:rPr>
        <w:t>енность по кредитам</w:t>
      </w:r>
      <w:r w:rsidRPr="00800994">
        <w:rPr>
          <w:rFonts w:ascii="Times New Roman" w:hAnsi="Times New Roman" w:cs="Times New Roman"/>
          <w:sz w:val="26"/>
          <w:szCs w:val="26"/>
        </w:rPr>
        <w:t xml:space="preserve"> отсутствует</w:t>
      </w:r>
      <w:r w:rsidR="00E27248" w:rsidRPr="00800994">
        <w:rPr>
          <w:rFonts w:ascii="Times New Roman" w:hAnsi="Times New Roman" w:cs="Times New Roman"/>
          <w:sz w:val="26"/>
          <w:szCs w:val="26"/>
        </w:rPr>
        <w:t>:</w:t>
      </w:r>
    </w:p>
    <w:p w:rsidR="00E27248" w:rsidRPr="00BA4DD6" w:rsidRDefault="00E27248" w:rsidP="00E27248">
      <w:pPr>
        <w:ind w:firstLine="708"/>
        <w:jc w:val="both"/>
        <w:rPr>
          <w:rFonts w:ascii="Times New Roman" w:hAnsi="Times New Roman" w:cs="Times New Roman"/>
          <w:sz w:val="26"/>
          <w:szCs w:val="26"/>
        </w:rPr>
      </w:pPr>
      <w:r w:rsidRPr="00BA4DD6">
        <w:rPr>
          <w:rFonts w:ascii="Times New Roman" w:hAnsi="Times New Roman" w:cs="Times New Roman"/>
          <w:sz w:val="26"/>
          <w:szCs w:val="26"/>
        </w:rPr>
        <w:t>25 декабря 2017 года Яковлевским муниципальным районом был заключен договор с Департаментом финансов Приморского края № 03/17 о предоставлении бюджетного кредита в сумме 5 000 000,00 рублей, сроком на три года. Возврат бюджетного кредита должен быть осуществлен до 20 декабря 2020 год</w:t>
      </w:r>
      <w:r w:rsidR="003564FC" w:rsidRPr="00BA4DD6">
        <w:rPr>
          <w:rFonts w:ascii="Times New Roman" w:hAnsi="Times New Roman" w:cs="Times New Roman"/>
          <w:sz w:val="26"/>
          <w:szCs w:val="26"/>
        </w:rPr>
        <w:t xml:space="preserve">а. </w:t>
      </w:r>
      <w:r w:rsidRPr="00BA4DD6">
        <w:rPr>
          <w:rFonts w:ascii="Times New Roman" w:hAnsi="Times New Roman" w:cs="Times New Roman"/>
          <w:sz w:val="26"/>
          <w:szCs w:val="26"/>
        </w:rPr>
        <w:t xml:space="preserve"> </w:t>
      </w:r>
      <w:r w:rsidR="006715FF" w:rsidRPr="00BA4DD6">
        <w:rPr>
          <w:rFonts w:ascii="Times New Roman" w:hAnsi="Times New Roman" w:cs="Times New Roman"/>
          <w:sz w:val="26"/>
          <w:szCs w:val="26"/>
        </w:rPr>
        <w:t xml:space="preserve">27 мая 2020 года заключено соглашение № 03/20 о реструктуризации задолженности по бюджетному кредиту. </w:t>
      </w:r>
      <w:r w:rsidR="00BA4DD6" w:rsidRPr="00BA4DD6">
        <w:rPr>
          <w:rFonts w:ascii="Times New Roman" w:hAnsi="Times New Roman" w:cs="Times New Roman"/>
          <w:sz w:val="26"/>
          <w:szCs w:val="26"/>
        </w:rPr>
        <w:t>В соответствии с условиями Соглашения в</w:t>
      </w:r>
      <w:r w:rsidR="006715FF" w:rsidRPr="00BA4DD6">
        <w:rPr>
          <w:rFonts w:ascii="Times New Roman" w:hAnsi="Times New Roman" w:cs="Times New Roman"/>
          <w:sz w:val="26"/>
          <w:szCs w:val="26"/>
        </w:rPr>
        <w:t>озврат реструк</w:t>
      </w:r>
      <w:r w:rsidR="00542C7C" w:rsidRPr="00BA4DD6">
        <w:rPr>
          <w:rFonts w:ascii="Times New Roman" w:hAnsi="Times New Roman" w:cs="Times New Roman"/>
          <w:sz w:val="26"/>
          <w:szCs w:val="26"/>
        </w:rPr>
        <w:t xml:space="preserve">турированной задолженности </w:t>
      </w:r>
      <w:r w:rsidR="00BA4DD6" w:rsidRPr="00BA4DD6">
        <w:rPr>
          <w:rFonts w:ascii="Times New Roman" w:hAnsi="Times New Roman" w:cs="Times New Roman"/>
          <w:sz w:val="26"/>
          <w:szCs w:val="26"/>
        </w:rPr>
        <w:t xml:space="preserve">должен быть </w:t>
      </w:r>
      <w:r w:rsidR="00542C7C" w:rsidRPr="00BA4DD6">
        <w:rPr>
          <w:rFonts w:ascii="Times New Roman" w:hAnsi="Times New Roman" w:cs="Times New Roman"/>
          <w:sz w:val="26"/>
          <w:szCs w:val="26"/>
        </w:rPr>
        <w:t>осуществл</w:t>
      </w:r>
      <w:r w:rsidR="00BA4DD6" w:rsidRPr="00BA4DD6">
        <w:rPr>
          <w:rFonts w:ascii="Times New Roman" w:hAnsi="Times New Roman" w:cs="Times New Roman"/>
          <w:sz w:val="26"/>
          <w:szCs w:val="26"/>
        </w:rPr>
        <w:t>ен</w:t>
      </w:r>
      <w:r w:rsidR="006715FF" w:rsidRPr="00BA4DD6">
        <w:rPr>
          <w:rFonts w:ascii="Times New Roman" w:hAnsi="Times New Roman" w:cs="Times New Roman"/>
          <w:sz w:val="26"/>
          <w:szCs w:val="26"/>
        </w:rPr>
        <w:t xml:space="preserve"> администрацией района в период </w:t>
      </w:r>
      <w:r w:rsidR="009E2284" w:rsidRPr="00BA4DD6">
        <w:rPr>
          <w:rFonts w:ascii="Times New Roman" w:hAnsi="Times New Roman" w:cs="Times New Roman"/>
          <w:sz w:val="26"/>
          <w:szCs w:val="26"/>
        </w:rPr>
        <w:t>с 2020 по 2024 годы включительно</w:t>
      </w:r>
      <w:r w:rsidR="00BA4DD6" w:rsidRPr="00BA4DD6">
        <w:rPr>
          <w:rFonts w:ascii="Times New Roman" w:hAnsi="Times New Roman" w:cs="Times New Roman"/>
          <w:sz w:val="26"/>
          <w:szCs w:val="26"/>
        </w:rPr>
        <w:t xml:space="preserve"> ежегодно равными долями. В 2022</w:t>
      </w:r>
      <w:r w:rsidR="009E2284" w:rsidRPr="00BA4DD6">
        <w:rPr>
          <w:rFonts w:ascii="Times New Roman" w:hAnsi="Times New Roman" w:cs="Times New Roman"/>
          <w:sz w:val="26"/>
          <w:szCs w:val="26"/>
        </w:rPr>
        <w:t xml:space="preserve"> году осуще</w:t>
      </w:r>
      <w:r w:rsidR="00BA4DD6" w:rsidRPr="00BA4DD6">
        <w:rPr>
          <w:rFonts w:ascii="Times New Roman" w:hAnsi="Times New Roman" w:cs="Times New Roman"/>
          <w:sz w:val="26"/>
          <w:szCs w:val="26"/>
        </w:rPr>
        <w:t>ствлен возврат кредита в сумме 3</w:t>
      </w:r>
      <w:r w:rsidR="009E2284" w:rsidRPr="00BA4DD6">
        <w:rPr>
          <w:rFonts w:ascii="Times New Roman" w:hAnsi="Times New Roman" w:cs="Times New Roman"/>
          <w:sz w:val="26"/>
          <w:szCs w:val="26"/>
        </w:rPr>
        <w:t> 000 000 рублей</w:t>
      </w:r>
      <w:r w:rsidR="00BA4DD6" w:rsidRPr="00BA4DD6">
        <w:rPr>
          <w:rFonts w:ascii="Times New Roman" w:hAnsi="Times New Roman" w:cs="Times New Roman"/>
          <w:sz w:val="26"/>
          <w:szCs w:val="26"/>
        </w:rPr>
        <w:t xml:space="preserve">  досрочно</w:t>
      </w:r>
      <w:r w:rsidR="009E2284" w:rsidRPr="00BA4DD6">
        <w:rPr>
          <w:rFonts w:ascii="Times New Roman" w:hAnsi="Times New Roman" w:cs="Times New Roman"/>
          <w:sz w:val="26"/>
          <w:szCs w:val="26"/>
        </w:rPr>
        <w:t xml:space="preserve">. </w:t>
      </w:r>
    </w:p>
    <w:p w:rsidR="00E27248" w:rsidRPr="00BA4DD6" w:rsidRDefault="009E2284" w:rsidP="00E27248">
      <w:pPr>
        <w:ind w:firstLine="708"/>
        <w:jc w:val="both"/>
        <w:rPr>
          <w:rFonts w:ascii="Times New Roman" w:hAnsi="Times New Roman" w:cs="Times New Roman"/>
          <w:sz w:val="26"/>
          <w:szCs w:val="26"/>
        </w:rPr>
      </w:pPr>
      <w:r w:rsidRPr="00BA4DD6">
        <w:rPr>
          <w:rFonts w:ascii="Times New Roman" w:hAnsi="Times New Roman" w:cs="Times New Roman"/>
          <w:sz w:val="26"/>
          <w:szCs w:val="26"/>
        </w:rPr>
        <w:t>В отч</w:t>
      </w:r>
      <w:r w:rsidR="00BA4DD6" w:rsidRPr="00BA4DD6">
        <w:rPr>
          <w:rFonts w:ascii="Times New Roman" w:hAnsi="Times New Roman" w:cs="Times New Roman"/>
          <w:sz w:val="26"/>
          <w:szCs w:val="26"/>
        </w:rPr>
        <w:t>етном периоде 2022</w:t>
      </w:r>
      <w:r w:rsidR="00E27248" w:rsidRPr="00BA4DD6">
        <w:rPr>
          <w:rFonts w:ascii="Times New Roman" w:hAnsi="Times New Roman" w:cs="Times New Roman"/>
          <w:sz w:val="26"/>
          <w:szCs w:val="26"/>
        </w:rPr>
        <w:t xml:space="preserve"> года</w:t>
      </w:r>
      <w:r w:rsidR="00542C7C" w:rsidRPr="00BA4DD6">
        <w:rPr>
          <w:rFonts w:ascii="Times New Roman" w:hAnsi="Times New Roman" w:cs="Times New Roman"/>
          <w:sz w:val="26"/>
          <w:szCs w:val="26"/>
        </w:rPr>
        <w:t xml:space="preserve"> на погашение процентов по </w:t>
      </w:r>
      <w:r w:rsidR="00E27248" w:rsidRPr="00BA4DD6">
        <w:rPr>
          <w:rFonts w:ascii="Times New Roman" w:hAnsi="Times New Roman" w:cs="Times New Roman"/>
          <w:sz w:val="26"/>
          <w:szCs w:val="26"/>
        </w:rPr>
        <w:t>бюджет</w:t>
      </w:r>
      <w:r w:rsidRPr="00BA4DD6">
        <w:rPr>
          <w:rFonts w:ascii="Times New Roman" w:hAnsi="Times New Roman" w:cs="Times New Roman"/>
          <w:sz w:val="26"/>
          <w:szCs w:val="26"/>
        </w:rPr>
        <w:t>н</w:t>
      </w:r>
      <w:r w:rsidR="00BA4DD6" w:rsidRPr="00BA4DD6">
        <w:rPr>
          <w:rFonts w:ascii="Times New Roman" w:hAnsi="Times New Roman" w:cs="Times New Roman"/>
          <w:sz w:val="26"/>
          <w:szCs w:val="26"/>
        </w:rPr>
        <w:t>ому кредиту было направлено 16</w:t>
      </w:r>
      <w:r w:rsidR="00E27248" w:rsidRPr="00BA4DD6">
        <w:rPr>
          <w:rFonts w:ascii="Times New Roman" w:hAnsi="Times New Roman" w:cs="Times New Roman"/>
          <w:sz w:val="26"/>
          <w:szCs w:val="26"/>
        </w:rPr>
        <w:t xml:space="preserve"> </w:t>
      </w:r>
      <w:r w:rsidR="00542C7C" w:rsidRPr="00BA4DD6">
        <w:rPr>
          <w:rFonts w:ascii="Times New Roman" w:hAnsi="Times New Roman" w:cs="Times New Roman"/>
          <w:sz w:val="26"/>
          <w:szCs w:val="26"/>
        </w:rPr>
        <w:t>0</w:t>
      </w:r>
      <w:r w:rsidR="00BA4DD6" w:rsidRPr="00BA4DD6">
        <w:rPr>
          <w:rFonts w:ascii="Times New Roman" w:hAnsi="Times New Roman" w:cs="Times New Roman"/>
          <w:sz w:val="26"/>
          <w:szCs w:val="26"/>
        </w:rPr>
        <w:t>51</w:t>
      </w:r>
      <w:r w:rsidR="00E27248" w:rsidRPr="00BA4DD6">
        <w:rPr>
          <w:rFonts w:ascii="Times New Roman" w:hAnsi="Times New Roman" w:cs="Times New Roman"/>
          <w:sz w:val="26"/>
          <w:szCs w:val="26"/>
        </w:rPr>
        <w:t>,</w:t>
      </w:r>
      <w:r w:rsidR="00BA4DD6" w:rsidRPr="00BA4DD6">
        <w:rPr>
          <w:rFonts w:ascii="Times New Roman" w:hAnsi="Times New Roman" w:cs="Times New Roman"/>
          <w:sz w:val="26"/>
          <w:szCs w:val="26"/>
        </w:rPr>
        <w:t>57</w:t>
      </w:r>
      <w:r w:rsidR="00E27248" w:rsidRPr="00BA4DD6">
        <w:rPr>
          <w:rFonts w:ascii="Times New Roman" w:hAnsi="Times New Roman" w:cs="Times New Roman"/>
          <w:sz w:val="26"/>
          <w:szCs w:val="26"/>
        </w:rPr>
        <w:t xml:space="preserve"> рублей.</w:t>
      </w:r>
    </w:p>
    <w:p w:rsidR="007718AC" w:rsidRPr="004D120D" w:rsidRDefault="00004DE2" w:rsidP="006B36D2">
      <w:pPr>
        <w:ind w:right="55" w:firstLine="851"/>
        <w:jc w:val="both"/>
        <w:rPr>
          <w:rFonts w:ascii="Times New Roman" w:hAnsi="Times New Roman" w:cs="Times New Roman"/>
          <w:color w:val="000000"/>
          <w:sz w:val="26"/>
          <w:szCs w:val="26"/>
          <w:highlight w:val="yellow"/>
        </w:rPr>
      </w:pPr>
      <w:r w:rsidRPr="00BA4DD6">
        <w:rPr>
          <w:rStyle w:val="cs23fb06641"/>
          <w:sz w:val="26"/>
          <w:szCs w:val="26"/>
        </w:rPr>
        <w:t>В Яковлевском муниципальном районе создана устойчивая система межбюджетных отношений. Бюджетам сельских поселений оказывается финансовая поддержка из районного фонда финансовой поддержки сельских поселений, образованного за счет сре</w:t>
      </w:r>
      <w:proofErr w:type="gramStart"/>
      <w:r w:rsidRPr="00BA4DD6">
        <w:rPr>
          <w:rStyle w:val="cs23fb06641"/>
          <w:sz w:val="26"/>
          <w:szCs w:val="26"/>
        </w:rPr>
        <w:t>дств кр</w:t>
      </w:r>
      <w:proofErr w:type="gramEnd"/>
      <w:r w:rsidRPr="00BA4DD6">
        <w:rPr>
          <w:rStyle w:val="cs23fb06641"/>
          <w:sz w:val="26"/>
          <w:szCs w:val="26"/>
        </w:rPr>
        <w:t xml:space="preserve">аевого </w:t>
      </w:r>
      <w:r w:rsidR="008A5F92" w:rsidRPr="00BA4DD6">
        <w:rPr>
          <w:rStyle w:val="cs23fb06641"/>
          <w:sz w:val="26"/>
          <w:szCs w:val="26"/>
        </w:rPr>
        <w:t xml:space="preserve">и районного </w:t>
      </w:r>
      <w:r w:rsidRPr="00BA4DD6">
        <w:rPr>
          <w:rStyle w:val="cs23fb06641"/>
          <w:sz w:val="26"/>
          <w:szCs w:val="26"/>
        </w:rPr>
        <w:t>бюджет</w:t>
      </w:r>
      <w:r w:rsidR="008A5F92" w:rsidRPr="00BA4DD6">
        <w:rPr>
          <w:rStyle w:val="cs23fb06641"/>
          <w:sz w:val="26"/>
          <w:szCs w:val="26"/>
        </w:rPr>
        <w:t>ов.</w:t>
      </w:r>
      <w:r w:rsidRPr="00BA4DD6">
        <w:rPr>
          <w:rStyle w:val="cs23fb06641"/>
          <w:sz w:val="26"/>
          <w:szCs w:val="26"/>
        </w:rPr>
        <w:t xml:space="preserve"> </w:t>
      </w:r>
      <w:r w:rsidR="008A5F92" w:rsidRPr="00BA4DD6">
        <w:rPr>
          <w:rFonts w:ascii="Times New Roman" w:hAnsi="Times New Roman" w:cs="Times New Roman"/>
          <w:color w:val="000000"/>
          <w:sz w:val="26"/>
          <w:szCs w:val="26"/>
        </w:rPr>
        <w:t xml:space="preserve">Из бюджета </w:t>
      </w:r>
      <w:proofErr w:type="spellStart"/>
      <w:r w:rsidR="008A5F92" w:rsidRPr="00BA4DD6">
        <w:rPr>
          <w:rFonts w:ascii="Times New Roman" w:hAnsi="Times New Roman" w:cs="Times New Roman"/>
          <w:color w:val="000000"/>
          <w:sz w:val="26"/>
          <w:szCs w:val="26"/>
        </w:rPr>
        <w:lastRenderedPageBreak/>
        <w:t>Яковлевского</w:t>
      </w:r>
      <w:proofErr w:type="spellEnd"/>
      <w:r w:rsidR="008A5F92" w:rsidRPr="00BA4DD6">
        <w:rPr>
          <w:rFonts w:ascii="Times New Roman" w:hAnsi="Times New Roman" w:cs="Times New Roman"/>
          <w:color w:val="000000"/>
          <w:sz w:val="26"/>
          <w:szCs w:val="26"/>
        </w:rPr>
        <w:t xml:space="preserve"> муниципального района в бюджеты поселений было передано межбюджетных </w:t>
      </w:r>
      <w:r w:rsidR="008A5F92" w:rsidRPr="007D6A37">
        <w:rPr>
          <w:rFonts w:ascii="Times New Roman" w:hAnsi="Times New Roman" w:cs="Times New Roman"/>
          <w:color w:val="000000"/>
          <w:sz w:val="26"/>
          <w:szCs w:val="26"/>
        </w:rPr>
        <w:t>трансфертов на сумму</w:t>
      </w:r>
      <w:r w:rsidR="007D6A37" w:rsidRPr="007D6A37">
        <w:rPr>
          <w:rFonts w:ascii="Times New Roman" w:hAnsi="Times New Roman" w:cs="Times New Roman"/>
          <w:color w:val="000000"/>
          <w:sz w:val="26"/>
          <w:szCs w:val="26"/>
        </w:rPr>
        <w:t xml:space="preserve"> 20 699</w:t>
      </w:r>
      <w:r w:rsidR="00542C7C" w:rsidRPr="007D6A37">
        <w:rPr>
          <w:rFonts w:ascii="Times New Roman" w:hAnsi="Times New Roman" w:cs="Times New Roman"/>
          <w:color w:val="000000"/>
          <w:sz w:val="26"/>
          <w:szCs w:val="26"/>
        </w:rPr>
        <w:t> 8</w:t>
      </w:r>
      <w:r w:rsidR="007D6A37" w:rsidRPr="007D6A37">
        <w:rPr>
          <w:rFonts w:ascii="Times New Roman" w:hAnsi="Times New Roman" w:cs="Times New Roman"/>
          <w:color w:val="000000"/>
          <w:sz w:val="26"/>
          <w:szCs w:val="26"/>
        </w:rPr>
        <w:t>0</w:t>
      </w:r>
      <w:r w:rsidR="00542C7C" w:rsidRPr="007D6A37">
        <w:rPr>
          <w:rFonts w:ascii="Times New Roman" w:hAnsi="Times New Roman" w:cs="Times New Roman"/>
          <w:color w:val="000000"/>
          <w:sz w:val="26"/>
          <w:szCs w:val="26"/>
        </w:rPr>
        <w:t>0,00 рублей (дотация на выравнивание бюджетной о</w:t>
      </w:r>
      <w:r w:rsidR="007D6A37" w:rsidRPr="007D6A37">
        <w:rPr>
          <w:rFonts w:ascii="Times New Roman" w:hAnsi="Times New Roman" w:cs="Times New Roman"/>
          <w:color w:val="000000"/>
          <w:sz w:val="26"/>
          <w:szCs w:val="26"/>
        </w:rPr>
        <w:t>беспеченности поселений – 17 116</w:t>
      </w:r>
      <w:r w:rsidR="00542C7C" w:rsidRPr="007D6A37">
        <w:rPr>
          <w:rFonts w:ascii="Times New Roman" w:hAnsi="Times New Roman" w:cs="Times New Roman"/>
          <w:color w:val="000000"/>
          <w:sz w:val="26"/>
          <w:szCs w:val="26"/>
        </w:rPr>
        <w:t> </w:t>
      </w:r>
      <w:r w:rsidR="007D6A37" w:rsidRPr="007D6A37">
        <w:rPr>
          <w:rFonts w:ascii="Times New Roman" w:hAnsi="Times New Roman" w:cs="Times New Roman"/>
          <w:color w:val="000000"/>
          <w:sz w:val="26"/>
          <w:szCs w:val="26"/>
        </w:rPr>
        <w:t>55</w:t>
      </w:r>
      <w:r w:rsidR="00542C7C" w:rsidRPr="007D6A37">
        <w:rPr>
          <w:rFonts w:ascii="Times New Roman" w:hAnsi="Times New Roman" w:cs="Times New Roman"/>
          <w:color w:val="000000"/>
          <w:sz w:val="26"/>
          <w:szCs w:val="26"/>
        </w:rPr>
        <w:t>0,00 рублей, дотация на поддержку мер по обеспечению сбалансированности бюджетов из районного фонда финанс</w:t>
      </w:r>
      <w:r w:rsidR="007D6A37" w:rsidRPr="007D6A37">
        <w:rPr>
          <w:rFonts w:ascii="Times New Roman" w:hAnsi="Times New Roman" w:cs="Times New Roman"/>
          <w:color w:val="000000"/>
          <w:sz w:val="26"/>
          <w:szCs w:val="26"/>
        </w:rPr>
        <w:t>овой поддержки поселений – 3 583</w:t>
      </w:r>
      <w:r w:rsidR="00542C7C" w:rsidRPr="007D6A37">
        <w:rPr>
          <w:rFonts w:ascii="Times New Roman" w:hAnsi="Times New Roman" w:cs="Times New Roman"/>
          <w:color w:val="000000"/>
          <w:sz w:val="26"/>
          <w:szCs w:val="26"/>
        </w:rPr>
        <w:t xml:space="preserve"> </w:t>
      </w:r>
      <w:r w:rsidR="007D6A37" w:rsidRPr="007D6A37">
        <w:rPr>
          <w:rFonts w:ascii="Times New Roman" w:hAnsi="Times New Roman" w:cs="Times New Roman"/>
          <w:color w:val="000000"/>
          <w:sz w:val="26"/>
          <w:szCs w:val="26"/>
        </w:rPr>
        <w:t>25</w:t>
      </w:r>
      <w:r w:rsidR="00542C7C" w:rsidRPr="007D6A37">
        <w:rPr>
          <w:rFonts w:ascii="Times New Roman" w:hAnsi="Times New Roman" w:cs="Times New Roman"/>
          <w:color w:val="000000"/>
          <w:sz w:val="26"/>
          <w:szCs w:val="26"/>
        </w:rPr>
        <w:t xml:space="preserve">0,00 рублей). </w:t>
      </w:r>
    </w:p>
    <w:p w:rsidR="008A6587" w:rsidRPr="00BA4DD6" w:rsidRDefault="008A6587" w:rsidP="00222BDB">
      <w:pPr>
        <w:ind w:firstLine="709"/>
        <w:jc w:val="both"/>
        <w:rPr>
          <w:rFonts w:ascii="Times New Roman" w:hAnsi="Times New Roman" w:cs="Times New Roman"/>
          <w:sz w:val="26"/>
          <w:szCs w:val="26"/>
        </w:rPr>
      </w:pPr>
      <w:r w:rsidRPr="00BA4DD6">
        <w:rPr>
          <w:rFonts w:ascii="Times New Roman" w:hAnsi="Times New Roman" w:cs="Times New Roman"/>
          <w:sz w:val="26"/>
          <w:szCs w:val="26"/>
        </w:rPr>
        <w:t xml:space="preserve">В целях обеспечения полноты учета расходных обязательств и определения объема </w:t>
      </w:r>
      <w:r w:rsidR="00004DE2" w:rsidRPr="00BA4DD6">
        <w:rPr>
          <w:rFonts w:ascii="Times New Roman" w:hAnsi="Times New Roman" w:cs="Times New Roman"/>
          <w:sz w:val="26"/>
          <w:szCs w:val="26"/>
        </w:rPr>
        <w:t>средств бюджета Яковлевского муниципального района</w:t>
      </w:r>
      <w:r w:rsidRPr="00BA4DD6">
        <w:rPr>
          <w:rFonts w:ascii="Times New Roman" w:hAnsi="Times New Roman" w:cs="Times New Roman"/>
          <w:sz w:val="26"/>
          <w:szCs w:val="26"/>
        </w:rPr>
        <w:t>, необходимых д</w:t>
      </w:r>
      <w:r w:rsidR="00004DE2" w:rsidRPr="00BA4DD6">
        <w:rPr>
          <w:rFonts w:ascii="Times New Roman" w:hAnsi="Times New Roman" w:cs="Times New Roman"/>
          <w:sz w:val="26"/>
          <w:szCs w:val="26"/>
        </w:rPr>
        <w:t xml:space="preserve">ля их исполнения, </w:t>
      </w:r>
      <w:r w:rsidRPr="00BA4DD6">
        <w:rPr>
          <w:rFonts w:ascii="Times New Roman" w:hAnsi="Times New Roman" w:cs="Times New Roman"/>
          <w:sz w:val="26"/>
          <w:szCs w:val="26"/>
        </w:rPr>
        <w:t>финансов</w:t>
      </w:r>
      <w:r w:rsidR="00004DE2" w:rsidRPr="00BA4DD6">
        <w:rPr>
          <w:rFonts w:ascii="Times New Roman" w:hAnsi="Times New Roman" w:cs="Times New Roman"/>
          <w:sz w:val="26"/>
          <w:szCs w:val="26"/>
        </w:rPr>
        <w:t>ым управлением Администрации района</w:t>
      </w:r>
      <w:r w:rsidRPr="00BA4DD6">
        <w:rPr>
          <w:rFonts w:ascii="Times New Roman" w:hAnsi="Times New Roman" w:cs="Times New Roman"/>
          <w:sz w:val="26"/>
          <w:szCs w:val="26"/>
        </w:rPr>
        <w:t xml:space="preserve"> ведется реестр расходн</w:t>
      </w:r>
      <w:r w:rsidR="00004DE2" w:rsidRPr="00BA4DD6">
        <w:rPr>
          <w:rFonts w:ascii="Times New Roman" w:hAnsi="Times New Roman" w:cs="Times New Roman"/>
          <w:sz w:val="26"/>
          <w:szCs w:val="26"/>
        </w:rPr>
        <w:t>ых обязательств Яковлевского муниципального района</w:t>
      </w:r>
      <w:r w:rsidRPr="00BA4DD6">
        <w:rPr>
          <w:rFonts w:ascii="Times New Roman" w:hAnsi="Times New Roman" w:cs="Times New Roman"/>
          <w:sz w:val="26"/>
          <w:szCs w:val="26"/>
        </w:rPr>
        <w:t xml:space="preserve">, который в установленный срок представлен в </w:t>
      </w:r>
      <w:r w:rsidR="00004DE2" w:rsidRPr="00BA4DD6">
        <w:rPr>
          <w:rFonts w:ascii="Times New Roman" w:hAnsi="Times New Roman" w:cs="Times New Roman"/>
          <w:sz w:val="26"/>
          <w:szCs w:val="26"/>
        </w:rPr>
        <w:t>Департамент финансов Приморского края.</w:t>
      </w:r>
    </w:p>
    <w:p w:rsidR="00B7760A" w:rsidRPr="00BA4DD6" w:rsidRDefault="003607F1" w:rsidP="00EE08B2">
      <w:pPr>
        <w:ind w:firstLine="709"/>
        <w:jc w:val="both"/>
        <w:rPr>
          <w:rFonts w:ascii="Times New Roman" w:hAnsi="Times New Roman" w:cs="Times New Roman"/>
          <w:color w:val="000000"/>
          <w:sz w:val="26"/>
          <w:szCs w:val="26"/>
        </w:rPr>
      </w:pPr>
      <w:r w:rsidRPr="00BA4DD6">
        <w:rPr>
          <w:rFonts w:ascii="Times New Roman" w:hAnsi="Times New Roman" w:cs="Times New Roman"/>
          <w:sz w:val="26"/>
          <w:szCs w:val="26"/>
        </w:rPr>
        <w:t>С</w:t>
      </w:r>
      <w:r w:rsidR="008A6587" w:rsidRPr="00BA4DD6">
        <w:rPr>
          <w:rFonts w:ascii="Times New Roman" w:hAnsi="Times New Roman" w:cs="Times New Roman"/>
          <w:sz w:val="26"/>
          <w:szCs w:val="26"/>
        </w:rPr>
        <w:t xml:space="preserve"> целью </w:t>
      </w:r>
      <w:r w:rsidR="008A6587" w:rsidRPr="00BA4DD6">
        <w:rPr>
          <w:rFonts w:ascii="Times New Roman" w:hAnsi="Times New Roman" w:cs="Times New Roman"/>
          <w:spacing w:val="-1"/>
          <w:sz w:val="26"/>
          <w:szCs w:val="26"/>
        </w:rPr>
        <w:t xml:space="preserve">развития </w:t>
      </w:r>
      <w:r w:rsidR="008A6587" w:rsidRPr="00BA4DD6">
        <w:rPr>
          <w:rFonts w:ascii="Times New Roman" w:hAnsi="Times New Roman" w:cs="Times New Roman"/>
          <w:sz w:val="26"/>
          <w:szCs w:val="26"/>
        </w:rPr>
        <w:t xml:space="preserve">государственной </w:t>
      </w:r>
      <w:r w:rsidR="008A6587" w:rsidRPr="00BA4DD6">
        <w:rPr>
          <w:rFonts w:ascii="Times New Roman" w:hAnsi="Times New Roman" w:cs="Times New Roman"/>
          <w:spacing w:val="-1"/>
          <w:sz w:val="26"/>
          <w:szCs w:val="26"/>
        </w:rPr>
        <w:t>интегрированной</w:t>
      </w:r>
      <w:r w:rsidR="008A6587" w:rsidRPr="00BA4DD6">
        <w:rPr>
          <w:rFonts w:ascii="Times New Roman" w:hAnsi="Times New Roman" w:cs="Times New Roman"/>
          <w:sz w:val="26"/>
          <w:szCs w:val="26"/>
        </w:rPr>
        <w:t xml:space="preserve"> информационной системы управления общественными финансами «Эле</w:t>
      </w:r>
      <w:r w:rsidRPr="00BA4DD6">
        <w:rPr>
          <w:rFonts w:ascii="Times New Roman" w:hAnsi="Times New Roman" w:cs="Times New Roman"/>
          <w:sz w:val="26"/>
          <w:szCs w:val="26"/>
        </w:rPr>
        <w:t xml:space="preserve">ктронный бюджет», </w:t>
      </w:r>
      <w:r w:rsidR="008A6587" w:rsidRPr="00BA4DD6">
        <w:rPr>
          <w:rFonts w:ascii="Times New Roman" w:hAnsi="Times New Roman" w:cs="Times New Roman"/>
          <w:sz w:val="26"/>
          <w:szCs w:val="26"/>
        </w:rPr>
        <w:t>финансов</w:t>
      </w:r>
      <w:r w:rsidRPr="00BA4DD6">
        <w:rPr>
          <w:rFonts w:ascii="Times New Roman" w:hAnsi="Times New Roman" w:cs="Times New Roman"/>
          <w:sz w:val="26"/>
          <w:szCs w:val="26"/>
        </w:rPr>
        <w:t>ым управлением</w:t>
      </w:r>
      <w:r w:rsidR="008A6587" w:rsidRPr="00BA4DD6">
        <w:rPr>
          <w:rFonts w:ascii="Times New Roman" w:hAnsi="Times New Roman" w:cs="Times New Roman"/>
          <w:sz w:val="26"/>
          <w:szCs w:val="26"/>
        </w:rPr>
        <w:t xml:space="preserve"> осуществлен контроль и актуализация реестра участников и </w:t>
      </w:r>
      <w:proofErr w:type="spellStart"/>
      <w:r w:rsidR="008A6587" w:rsidRPr="00BA4DD6">
        <w:rPr>
          <w:rFonts w:ascii="Times New Roman" w:hAnsi="Times New Roman" w:cs="Times New Roman"/>
          <w:sz w:val="26"/>
          <w:szCs w:val="26"/>
        </w:rPr>
        <w:t>неучастников</w:t>
      </w:r>
      <w:proofErr w:type="spellEnd"/>
      <w:r w:rsidR="008A6587" w:rsidRPr="00BA4DD6">
        <w:rPr>
          <w:rFonts w:ascii="Times New Roman" w:hAnsi="Times New Roman" w:cs="Times New Roman"/>
          <w:color w:val="000000"/>
          <w:sz w:val="26"/>
          <w:szCs w:val="26"/>
        </w:rPr>
        <w:t xml:space="preserve"> бюджетного процесса </w:t>
      </w:r>
      <w:proofErr w:type="spellStart"/>
      <w:r w:rsidRPr="00BA4DD6">
        <w:rPr>
          <w:rFonts w:ascii="Times New Roman" w:hAnsi="Times New Roman" w:cs="Times New Roman"/>
          <w:color w:val="000000"/>
          <w:sz w:val="26"/>
          <w:szCs w:val="26"/>
        </w:rPr>
        <w:t>Яковлевского</w:t>
      </w:r>
      <w:proofErr w:type="spellEnd"/>
      <w:r w:rsidRPr="00BA4DD6">
        <w:rPr>
          <w:rFonts w:ascii="Times New Roman" w:hAnsi="Times New Roman" w:cs="Times New Roman"/>
          <w:color w:val="000000"/>
          <w:sz w:val="26"/>
          <w:szCs w:val="26"/>
        </w:rPr>
        <w:t xml:space="preserve"> муниципального района</w:t>
      </w:r>
      <w:r w:rsidR="008A6587" w:rsidRPr="00BA4DD6">
        <w:rPr>
          <w:rFonts w:ascii="Times New Roman" w:hAnsi="Times New Roman" w:cs="Times New Roman"/>
          <w:color w:val="000000"/>
          <w:sz w:val="26"/>
          <w:szCs w:val="26"/>
        </w:rPr>
        <w:t>.</w:t>
      </w:r>
    </w:p>
    <w:p w:rsidR="008A6587" w:rsidRPr="00BA4DD6" w:rsidRDefault="008A6587" w:rsidP="00222BDB">
      <w:pPr>
        <w:ind w:firstLine="709"/>
        <w:jc w:val="both"/>
        <w:rPr>
          <w:rFonts w:ascii="Times New Roman" w:hAnsi="Times New Roman" w:cs="Times New Roman"/>
          <w:color w:val="000000"/>
          <w:sz w:val="26"/>
          <w:szCs w:val="26"/>
        </w:rPr>
      </w:pPr>
      <w:r w:rsidRPr="00BA4DD6">
        <w:rPr>
          <w:rFonts w:ascii="Times New Roman" w:hAnsi="Times New Roman" w:cs="Times New Roman"/>
          <w:color w:val="000000"/>
          <w:sz w:val="26"/>
          <w:szCs w:val="26"/>
        </w:rPr>
        <w:t xml:space="preserve">Также </w:t>
      </w:r>
      <w:r w:rsidRPr="00BA4DD6">
        <w:rPr>
          <w:rFonts w:ascii="Times New Roman" w:hAnsi="Times New Roman" w:cs="Times New Roman"/>
          <w:color w:val="000000"/>
          <w:spacing w:val="-1"/>
          <w:sz w:val="26"/>
          <w:szCs w:val="26"/>
        </w:rPr>
        <w:t>финансов</w:t>
      </w:r>
      <w:r w:rsidR="003607F1" w:rsidRPr="00BA4DD6">
        <w:rPr>
          <w:rFonts w:ascii="Times New Roman" w:hAnsi="Times New Roman" w:cs="Times New Roman"/>
          <w:color w:val="000000"/>
          <w:spacing w:val="-1"/>
          <w:sz w:val="26"/>
          <w:szCs w:val="26"/>
        </w:rPr>
        <w:t>ым управлением</w:t>
      </w:r>
      <w:r w:rsidRPr="00BA4DD6">
        <w:rPr>
          <w:rFonts w:ascii="Times New Roman" w:hAnsi="Times New Roman" w:cs="Times New Roman"/>
          <w:color w:val="000000"/>
          <w:spacing w:val="-1"/>
          <w:sz w:val="26"/>
          <w:szCs w:val="26"/>
        </w:rPr>
        <w:t xml:space="preserve"> </w:t>
      </w:r>
      <w:r w:rsidR="00BA4DD6">
        <w:rPr>
          <w:rFonts w:ascii="Times New Roman" w:hAnsi="Times New Roman" w:cs="Times New Roman"/>
          <w:color w:val="000000"/>
          <w:sz w:val="26"/>
          <w:szCs w:val="26"/>
        </w:rPr>
        <w:t>в 2022</w:t>
      </w:r>
      <w:r w:rsidRPr="00BA4DD6">
        <w:rPr>
          <w:rFonts w:ascii="Times New Roman" w:hAnsi="Times New Roman" w:cs="Times New Roman"/>
          <w:color w:val="000000"/>
          <w:sz w:val="26"/>
          <w:szCs w:val="26"/>
        </w:rPr>
        <w:t xml:space="preserve"> году</w:t>
      </w:r>
      <w:r w:rsidR="003607F1" w:rsidRPr="00BA4DD6">
        <w:rPr>
          <w:rFonts w:ascii="Times New Roman" w:hAnsi="Times New Roman" w:cs="Times New Roman"/>
          <w:color w:val="000000"/>
          <w:sz w:val="26"/>
          <w:szCs w:val="26"/>
        </w:rPr>
        <w:t xml:space="preserve"> организована работа по исполнению</w:t>
      </w:r>
      <w:r w:rsidRPr="00BA4DD6">
        <w:rPr>
          <w:rFonts w:ascii="Times New Roman" w:hAnsi="Times New Roman" w:cs="Times New Roman"/>
          <w:color w:val="000000"/>
          <w:sz w:val="26"/>
          <w:szCs w:val="26"/>
        </w:rPr>
        <w:t xml:space="preserve"> следующих задач: </w:t>
      </w:r>
    </w:p>
    <w:p w:rsidR="008A6587" w:rsidRPr="00BA4DD6" w:rsidRDefault="008A6587" w:rsidP="00222BDB">
      <w:pPr>
        <w:ind w:firstLine="709"/>
        <w:jc w:val="both"/>
        <w:rPr>
          <w:rFonts w:ascii="Times New Roman" w:hAnsi="Times New Roman" w:cs="Times New Roman"/>
          <w:color w:val="000000"/>
          <w:spacing w:val="-1"/>
          <w:sz w:val="26"/>
          <w:szCs w:val="26"/>
        </w:rPr>
      </w:pPr>
      <w:proofErr w:type="gramStart"/>
      <w:r w:rsidRPr="00BA4DD6">
        <w:rPr>
          <w:rFonts w:ascii="Times New Roman" w:hAnsi="Times New Roman" w:cs="Times New Roman"/>
          <w:color w:val="000000"/>
          <w:spacing w:val="-1"/>
          <w:sz w:val="26"/>
          <w:szCs w:val="26"/>
        </w:rPr>
        <w:t>осуществление ежеквартального мониторинга и контроля за размещ</w:t>
      </w:r>
      <w:r w:rsidR="003607F1" w:rsidRPr="00BA4DD6">
        <w:rPr>
          <w:rFonts w:ascii="Times New Roman" w:hAnsi="Times New Roman" w:cs="Times New Roman"/>
          <w:color w:val="000000"/>
          <w:spacing w:val="-1"/>
          <w:sz w:val="26"/>
          <w:szCs w:val="26"/>
        </w:rPr>
        <w:t xml:space="preserve">ением </w:t>
      </w:r>
      <w:r w:rsidRPr="00BA4DD6">
        <w:rPr>
          <w:rFonts w:ascii="Times New Roman" w:hAnsi="Times New Roman" w:cs="Times New Roman"/>
          <w:color w:val="000000"/>
          <w:spacing w:val="-1"/>
          <w:sz w:val="26"/>
          <w:szCs w:val="26"/>
        </w:rPr>
        <w:t xml:space="preserve">муниципальными учреждениями информации в личном кабинете на официальном сайте о государственных (муниципальных) учреждениях </w:t>
      </w:r>
      <w:hyperlink r:id="rId9" w:history="1">
        <w:r w:rsidRPr="00BA4DD6">
          <w:rPr>
            <w:rStyle w:val="a8"/>
            <w:rFonts w:ascii="Times New Roman" w:hAnsi="Times New Roman" w:cs="Times New Roman"/>
            <w:spacing w:val="-1"/>
            <w:sz w:val="26"/>
            <w:szCs w:val="26"/>
            <w:lang w:val="en-US"/>
          </w:rPr>
          <w:t>www</w:t>
        </w:r>
        <w:r w:rsidRPr="00BA4DD6">
          <w:rPr>
            <w:rStyle w:val="a8"/>
            <w:rFonts w:ascii="Times New Roman" w:hAnsi="Times New Roman" w:cs="Times New Roman"/>
            <w:spacing w:val="-1"/>
            <w:sz w:val="26"/>
            <w:szCs w:val="26"/>
          </w:rPr>
          <w:t>.</w:t>
        </w:r>
        <w:r w:rsidRPr="00BA4DD6">
          <w:rPr>
            <w:rStyle w:val="a8"/>
            <w:rFonts w:ascii="Times New Roman" w:hAnsi="Times New Roman" w:cs="Times New Roman"/>
            <w:spacing w:val="-1"/>
            <w:sz w:val="26"/>
            <w:szCs w:val="26"/>
            <w:lang w:val="en-US"/>
          </w:rPr>
          <w:t>bus</w:t>
        </w:r>
        <w:r w:rsidRPr="00BA4DD6">
          <w:rPr>
            <w:rStyle w:val="a8"/>
            <w:rFonts w:ascii="Times New Roman" w:hAnsi="Times New Roman" w:cs="Times New Roman"/>
            <w:spacing w:val="-1"/>
            <w:sz w:val="26"/>
            <w:szCs w:val="26"/>
          </w:rPr>
          <w:t>.</w:t>
        </w:r>
        <w:proofErr w:type="spellStart"/>
        <w:r w:rsidRPr="00BA4DD6">
          <w:rPr>
            <w:rStyle w:val="a8"/>
            <w:rFonts w:ascii="Times New Roman" w:hAnsi="Times New Roman" w:cs="Times New Roman"/>
            <w:spacing w:val="-1"/>
            <w:sz w:val="26"/>
            <w:szCs w:val="26"/>
          </w:rPr>
          <w:t>gov</w:t>
        </w:r>
        <w:proofErr w:type="spellEnd"/>
        <w:r w:rsidRPr="00BA4DD6">
          <w:rPr>
            <w:rStyle w:val="a8"/>
            <w:rFonts w:ascii="Times New Roman" w:hAnsi="Times New Roman" w:cs="Times New Roman"/>
            <w:spacing w:val="-1"/>
            <w:sz w:val="26"/>
            <w:szCs w:val="26"/>
          </w:rPr>
          <w:t>.</w:t>
        </w:r>
        <w:proofErr w:type="spellStart"/>
        <w:r w:rsidRPr="00BA4DD6">
          <w:rPr>
            <w:rStyle w:val="a8"/>
            <w:rFonts w:ascii="Times New Roman" w:hAnsi="Times New Roman" w:cs="Times New Roman"/>
            <w:spacing w:val="-1"/>
            <w:sz w:val="26"/>
            <w:szCs w:val="26"/>
            <w:lang w:val="en-US"/>
          </w:rPr>
          <w:t>ru</w:t>
        </w:r>
        <w:proofErr w:type="spellEnd"/>
      </w:hyperlink>
      <w:r w:rsidRPr="00BA4DD6">
        <w:rPr>
          <w:rFonts w:ascii="Times New Roman" w:hAnsi="Times New Roman" w:cs="Times New Roman"/>
          <w:spacing w:val="-1"/>
          <w:sz w:val="26"/>
          <w:szCs w:val="26"/>
        </w:rPr>
        <w:t xml:space="preserve">, </w:t>
      </w:r>
      <w:r w:rsidR="003607F1" w:rsidRPr="00BA4DD6">
        <w:rPr>
          <w:rFonts w:ascii="Times New Roman" w:hAnsi="Times New Roman" w:cs="Times New Roman"/>
          <w:color w:val="000000"/>
          <w:spacing w:val="-1"/>
          <w:sz w:val="26"/>
          <w:szCs w:val="26"/>
        </w:rPr>
        <w:t>а именно: о муниципальном</w:t>
      </w:r>
      <w:r w:rsidRPr="00BA4DD6">
        <w:rPr>
          <w:rFonts w:ascii="Times New Roman" w:hAnsi="Times New Roman" w:cs="Times New Roman"/>
          <w:color w:val="000000"/>
          <w:spacing w:val="-1"/>
          <w:sz w:val="26"/>
          <w:szCs w:val="26"/>
        </w:rPr>
        <w:t xml:space="preserve"> задании и его исполнении, о плане финансово-хозяйственной деятельности, о показателях бюджетной сметы, о годовой бухгалтерской отчетности, о результатах деятельности учреждения и использовании имущества и иной информации об учреждении; </w:t>
      </w:r>
      <w:proofErr w:type="gramEnd"/>
    </w:p>
    <w:p w:rsidR="008A6587" w:rsidRPr="00BA4DD6" w:rsidRDefault="008A6587" w:rsidP="00222BDB">
      <w:pPr>
        <w:ind w:firstLine="709"/>
        <w:jc w:val="both"/>
        <w:rPr>
          <w:rFonts w:ascii="Times New Roman" w:hAnsi="Times New Roman" w:cs="Times New Roman"/>
          <w:sz w:val="26"/>
          <w:szCs w:val="26"/>
        </w:rPr>
      </w:pPr>
      <w:r w:rsidRPr="00BA4DD6">
        <w:rPr>
          <w:rFonts w:ascii="Times New Roman" w:hAnsi="Times New Roman" w:cs="Times New Roman"/>
          <w:color w:val="000000"/>
          <w:spacing w:val="-1"/>
          <w:sz w:val="26"/>
          <w:szCs w:val="26"/>
        </w:rPr>
        <w:t xml:space="preserve">оперативное оформление и представление документов для внесения изменений в </w:t>
      </w:r>
      <w:r w:rsidRPr="00BA4DD6">
        <w:rPr>
          <w:rFonts w:ascii="Times New Roman" w:hAnsi="Times New Roman" w:cs="Times New Roman"/>
          <w:sz w:val="26"/>
          <w:szCs w:val="26"/>
        </w:rPr>
        <w:t xml:space="preserve">реестр участников и </w:t>
      </w:r>
      <w:proofErr w:type="spellStart"/>
      <w:r w:rsidRPr="00BA4DD6">
        <w:rPr>
          <w:rFonts w:ascii="Times New Roman" w:hAnsi="Times New Roman" w:cs="Times New Roman"/>
          <w:sz w:val="26"/>
          <w:szCs w:val="26"/>
        </w:rPr>
        <w:t>неучастников</w:t>
      </w:r>
      <w:proofErr w:type="spellEnd"/>
      <w:r w:rsidRPr="00BA4DD6">
        <w:rPr>
          <w:rFonts w:ascii="Times New Roman" w:hAnsi="Times New Roman" w:cs="Times New Roman"/>
          <w:color w:val="000000"/>
          <w:sz w:val="26"/>
          <w:szCs w:val="26"/>
        </w:rPr>
        <w:t xml:space="preserve"> бюдж</w:t>
      </w:r>
      <w:r w:rsidR="003607F1" w:rsidRPr="00BA4DD6">
        <w:rPr>
          <w:rFonts w:ascii="Times New Roman" w:hAnsi="Times New Roman" w:cs="Times New Roman"/>
          <w:color w:val="000000"/>
          <w:sz w:val="26"/>
          <w:szCs w:val="26"/>
        </w:rPr>
        <w:t xml:space="preserve">етного процесса </w:t>
      </w:r>
      <w:proofErr w:type="spellStart"/>
      <w:r w:rsidR="003607F1" w:rsidRPr="00BA4DD6">
        <w:rPr>
          <w:rFonts w:ascii="Times New Roman" w:hAnsi="Times New Roman" w:cs="Times New Roman"/>
          <w:color w:val="000000"/>
          <w:sz w:val="26"/>
          <w:szCs w:val="26"/>
        </w:rPr>
        <w:t>Яковлевского</w:t>
      </w:r>
      <w:proofErr w:type="spellEnd"/>
      <w:r w:rsidR="003607F1" w:rsidRPr="00BA4DD6">
        <w:rPr>
          <w:rFonts w:ascii="Times New Roman" w:hAnsi="Times New Roman" w:cs="Times New Roman"/>
          <w:color w:val="000000"/>
          <w:sz w:val="26"/>
          <w:szCs w:val="26"/>
        </w:rPr>
        <w:t xml:space="preserve"> муниципального района</w:t>
      </w:r>
      <w:r w:rsidRPr="00BA4DD6">
        <w:rPr>
          <w:rFonts w:ascii="Times New Roman" w:hAnsi="Times New Roman" w:cs="Times New Roman"/>
          <w:color w:val="000000"/>
          <w:sz w:val="26"/>
          <w:szCs w:val="26"/>
        </w:rPr>
        <w:t xml:space="preserve"> в условиях интеграции данного реестра в процесс кассового </w:t>
      </w:r>
      <w:proofErr w:type="gramStart"/>
      <w:r w:rsidRPr="00BA4DD6">
        <w:rPr>
          <w:rFonts w:ascii="Times New Roman" w:hAnsi="Times New Roman" w:cs="Times New Roman"/>
          <w:color w:val="000000"/>
          <w:sz w:val="26"/>
          <w:szCs w:val="26"/>
        </w:rPr>
        <w:t xml:space="preserve">обслуживания </w:t>
      </w:r>
      <w:r w:rsidRPr="00BA4DD6">
        <w:rPr>
          <w:rFonts w:ascii="Times New Roman" w:hAnsi="Times New Roman" w:cs="Times New Roman"/>
          <w:sz w:val="26"/>
          <w:szCs w:val="26"/>
        </w:rPr>
        <w:t>исполнения бюджетов бюджетной системы Российской Федерации</w:t>
      </w:r>
      <w:proofErr w:type="gramEnd"/>
      <w:r w:rsidRPr="00BA4DD6">
        <w:rPr>
          <w:rFonts w:ascii="Times New Roman" w:hAnsi="Times New Roman" w:cs="Times New Roman"/>
          <w:sz w:val="26"/>
          <w:szCs w:val="26"/>
        </w:rPr>
        <w:t xml:space="preserve"> и с единой информационной системой в сфере государственных </w:t>
      </w:r>
      <w:r w:rsidR="003607F1" w:rsidRPr="00BA4DD6">
        <w:rPr>
          <w:rFonts w:ascii="Times New Roman" w:hAnsi="Times New Roman" w:cs="Times New Roman"/>
          <w:sz w:val="26"/>
          <w:szCs w:val="26"/>
        </w:rPr>
        <w:t xml:space="preserve"> и муниципальных </w:t>
      </w:r>
      <w:r w:rsidRPr="00BA4DD6">
        <w:rPr>
          <w:rFonts w:ascii="Times New Roman" w:hAnsi="Times New Roman" w:cs="Times New Roman"/>
          <w:sz w:val="26"/>
          <w:szCs w:val="26"/>
        </w:rPr>
        <w:t>закупок.</w:t>
      </w:r>
    </w:p>
    <w:p w:rsidR="008A6587" w:rsidRPr="00BA4DD6" w:rsidRDefault="003607F1" w:rsidP="00222BDB">
      <w:pPr>
        <w:ind w:firstLine="708"/>
        <w:jc w:val="both"/>
        <w:rPr>
          <w:rFonts w:ascii="Times New Roman" w:hAnsi="Times New Roman" w:cs="Times New Roman"/>
          <w:sz w:val="26"/>
          <w:szCs w:val="26"/>
        </w:rPr>
      </w:pPr>
      <w:r w:rsidRPr="00BA4DD6">
        <w:rPr>
          <w:rFonts w:ascii="Times New Roman" w:hAnsi="Times New Roman" w:cs="Times New Roman"/>
          <w:sz w:val="26"/>
          <w:szCs w:val="26"/>
        </w:rPr>
        <w:t>Исполнение районного</w:t>
      </w:r>
      <w:r w:rsidR="00BA4DD6" w:rsidRPr="00BA4DD6">
        <w:rPr>
          <w:rFonts w:ascii="Times New Roman" w:hAnsi="Times New Roman" w:cs="Times New Roman"/>
          <w:sz w:val="26"/>
          <w:szCs w:val="26"/>
        </w:rPr>
        <w:t xml:space="preserve"> бюджета в 2022</w:t>
      </w:r>
      <w:r w:rsidR="008A6587" w:rsidRPr="00BA4DD6">
        <w:rPr>
          <w:rFonts w:ascii="Times New Roman" w:hAnsi="Times New Roman" w:cs="Times New Roman"/>
          <w:sz w:val="26"/>
          <w:szCs w:val="26"/>
        </w:rPr>
        <w:t xml:space="preserve"> году организовано </w:t>
      </w:r>
      <w:proofErr w:type="gramStart"/>
      <w:r w:rsidR="008A6587" w:rsidRPr="00BA4DD6">
        <w:rPr>
          <w:rFonts w:ascii="Times New Roman" w:hAnsi="Times New Roman" w:cs="Times New Roman"/>
          <w:sz w:val="26"/>
          <w:szCs w:val="26"/>
        </w:rPr>
        <w:t xml:space="preserve">в соответствии с требованиями действующего законодательства в условиях кассового </w:t>
      </w:r>
      <w:r w:rsidRPr="00BA4DD6">
        <w:rPr>
          <w:rFonts w:ascii="Times New Roman" w:hAnsi="Times New Roman" w:cs="Times New Roman"/>
          <w:sz w:val="26"/>
          <w:szCs w:val="26"/>
        </w:rPr>
        <w:t>обслуживания исполнения районного</w:t>
      </w:r>
      <w:r w:rsidR="008A6587" w:rsidRPr="00BA4DD6">
        <w:rPr>
          <w:rFonts w:ascii="Times New Roman" w:hAnsi="Times New Roman" w:cs="Times New Roman"/>
          <w:sz w:val="26"/>
          <w:szCs w:val="26"/>
        </w:rPr>
        <w:t xml:space="preserve"> бюджета органами Федерального казначейства по Приморскому краю в системе</w:t>
      </w:r>
      <w:proofErr w:type="gramEnd"/>
      <w:r w:rsidR="008A6587" w:rsidRPr="00BA4DD6">
        <w:rPr>
          <w:rFonts w:ascii="Times New Roman" w:hAnsi="Times New Roman" w:cs="Times New Roman"/>
          <w:sz w:val="26"/>
          <w:szCs w:val="26"/>
        </w:rPr>
        <w:t xml:space="preserve"> электронного документооборота с применением электронной подписи на основании св</w:t>
      </w:r>
      <w:r w:rsidRPr="00BA4DD6">
        <w:rPr>
          <w:rFonts w:ascii="Times New Roman" w:hAnsi="Times New Roman" w:cs="Times New Roman"/>
          <w:sz w:val="26"/>
          <w:szCs w:val="26"/>
        </w:rPr>
        <w:t>одной бюджетной росписи районного</w:t>
      </w:r>
      <w:r w:rsidR="008A6587" w:rsidRPr="00BA4DD6">
        <w:rPr>
          <w:rFonts w:ascii="Times New Roman" w:hAnsi="Times New Roman" w:cs="Times New Roman"/>
          <w:sz w:val="26"/>
          <w:szCs w:val="26"/>
        </w:rPr>
        <w:t xml:space="preserve"> бюджета и кассового плана. </w:t>
      </w:r>
    </w:p>
    <w:p w:rsidR="008A6587" w:rsidRPr="00BA4DD6" w:rsidRDefault="008A6587" w:rsidP="00222BDB">
      <w:pPr>
        <w:ind w:firstLine="709"/>
        <w:jc w:val="both"/>
        <w:rPr>
          <w:rFonts w:ascii="Times New Roman" w:hAnsi="Times New Roman" w:cs="Times New Roman"/>
          <w:sz w:val="26"/>
          <w:szCs w:val="26"/>
        </w:rPr>
      </w:pPr>
      <w:r w:rsidRPr="00BA4DD6">
        <w:rPr>
          <w:rFonts w:ascii="Times New Roman" w:hAnsi="Times New Roman" w:cs="Times New Roman"/>
          <w:sz w:val="26"/>
          <w:szCs w:val="26"/>
        </w:rPr>
        <w:t>Безусловное исполнение норматив</w:t>
      </w:r>
      <w:r w:rsidR="003607F1" w:rsidRPr="00BA4DD6">
        <w:rPr>
          <w:rFonts w:ascii="Times New Roman" w:hAnsi="Times New Roman" w:cs="Times New Roman"/>
          <w:sz w:val="26"/>
          <w:szCs w:val="26"/>
        </w:rPr>
        <w:t>ных правовых актов</w:t>
      </w:r>
      <w:r w:rsidRPr="00BA4DD6">
        <w:rPr>
          <w:rFonts w:ascii="Times New Roman" w:hAnsi="Times New Roman" w:cs="Times New Roman"/>
          <w:sz w:val="26"/>
          <w:szCs w:val="26"/>
        </w:rPr>
        <w:t xml:space="preserve"> финансов</w:t>
      </w:r>
      <w:r w:rsidR="003607F1" w:rsidRPr="00BA4DD6">
        <w:rPr>
          <w:rFonts w:ascii="Times New Roman" w:hAnsi="Times New Roman" w:cs="Times New Roman"/>
          <w:sz w:val="26"/>
          <w:szCs w:val="26"/>
        </w:rPr>
        <w:t>ым управлением</w:t>
      </w:r>
      <w:r w:rsidR="008A5F92" w:rsidRPr="00BA4DD6">
        <w:rPr>
          <w:rFonts w:ascii="Times New Roman" w:hAnsi="Times New Roman" w:cs="Times New Roman"/>
          <w:sz w:val="26"/>
          <w:szCs w:val="26"/>
        </w:rPr>
        <w:t xml:space="preserve"> п</w:t>
      </w:r>
      <w:r w:rsidR="00BA4DD6" w:rsidRPr="00BA4DD6">
        <w:rPr>
          <w:rFonts w:ascii="Times New Roman" w:hAnsi="Times New Roman" w:cs="Times New Roman"/>
          <w:sz w:val="26"/>
          <w:szCs w:val="26"/>
        </w:rPr>
        <w:t>озволило в 2022</w:t>
      </w:r>
      <w:r w:rsidRPr="00BA4DD6">
        <w:rPr>
          <w:rFonts w:ascii="Times New Roman" w:hAnsi="Times New Roman" w:cs="Times New Roman"/>
          <w:sz w:val="26"/>
          <w:szCs w:val="26"/>
        </w:rPr>
        <w:t xml:space="preserve"> году эффективно управлять средствами единого счета бюджета, обеспечить его ликвидность в течение всего финанс</w:t>
      </w:r>
      <w:r w:rsidR="003607F1" w:rsidRPr="00BA4DD6">
        <w:rPr>
          <w:rFonts w:ascii="Times New Roman" w:hAnsi="Times New Roman" w:cs="Times New Roman"/>
          <w:sz w:val="26"/>
          <w:szCs w:val="26"/>
        </w:rPr>
        <w:t>ового года</w:t>
      </w:r>
      <w:r w:rsidRPr="00BA4DD6">
        <w:rPr>
          <w:rFonts w:ascii="Times New Roman" w:hAnsi="Times New Roman" w:cs="Times New Roman"/>
          <w:sz w:val="26"/>
          <w:szCs w:val="26"/>
        </w:rPr>
        <w:t>.</w:t>
      </w:r>
    </w:p>
    <w:p w:rsidR="008A6587" w:rsidRPr="00BA4DD6" w:rsidRDefault="008A6587" w:rsidP="00222BDB">
      <w:pPr>
        <w:widowControl w:val="0"/>
        <w:autoSpaceDE w:val="0"/>
        <w:autoSpaceDN w:val="0"/>
        <w:adjustRightInd w:val="0"/>
        <w:ind w:firstLine="709"/>
        <w:jc w:val="both"/>
        <w:rPr>
          <w:rFonts w:ascii="Times New Roman" w:hAnsi="Times New Roman" w:cs="Times New Roman"/>
          <w:sz w:val="26"/>
          <w:szCs w:val="26"/>
        </w:rPr>
      </w:pPr>
      <w:r w:rsidRPr="00BA4DD6">
        <w:rPr>
          <w:rFonts w:ascii="Times New Roman" w:hAnsi="Times New Roman" w:cs="Times New Roman"/>
          <w:sz w:val="26"/>
          <w:szCs w:val="26"/>
        </w:rPr>
        <w:lastRenderedPageBreak/>
        <w:t>В ц</w:t>
      </w:r>
      <w:r w:rsidR="00BA4DD6" w:rsidRPr="00BA4DD6">
        <w:rPr>
          <w:rFonts w:ascii="Times New Roman" w:hAnsi="Times New Roman" w:cs="Times New Roman"/>
          <w:sz w:val="26"/>
          <w:szCs w:val="26"/>
        </w:rPr>
        <w:t>елях оптимизации расходов в 2022</w:t>
      </w:r>
      <w:r w:rsidRPr="00BA4DD6">
        <w:rPr>
          <w:rFonts w:ascii="Times New Roman" w:hAnsi="Times New Roman" w:cs="Times New Roman"/>
          <w:sz w:val="26"/>
          <w:szCs w:val="26"/>
        </w:rPr>
        <w:t xml:space="preserve"> году </w:t>
      </w:r>
      <w:r w:rsidR="003607F1" w:rsidRPr="00BA4DD6">
        <w:rPr>
          <w:rFonts w:ascii="Times New Roman" w:hAnsi="Times New Roman" w:cs="Times New Roman"/>
          <w:sz w:val="26"/>
          <w:szCs w:val="26"/>
        </w:rPr>
        <w:t xml:space="preserve">повышенное внимание </w:t>
      </w:r>
      <w:r w:rsidRPr="00BA4DD6">
        <w:rPr>
          <w:rFonts w:ascii="Times New Roman" w:hAnsi="Times New Roman" w:cs="Times New Roman"/>
          <w:sz w:val="26"/>
          <w:szCs w:val="26"/>
        </w:rPr>
        <w:t>финансов</w:t>
      </w:r>
      <w:r w:rsidR="003607F1" w:rsidRPr="00BA4DD6">
        <w:rPr>
          <w:rFonts w:ascii="Times New Roman" w:hAnsi="Times New Roman" w:cs="Times New Roman"/>
          <w:sz w:val="26"/>
          <w:szCs w:val="26"/>
        </w:rPr>
        <w:t>ое управление</w:t>
      </w:r>
      <w:r w:rsidRPr="00BA4DD6">
        <w:rPr>
          <w:rFonts w:ascii="Times New Roman" w:hAnsi="Times New Roman" w:cs="Times New Roman"/>
          <w:sz w:val="26"/>
          <w:szCs w:val="26"/>
        </w:rPr>
        <w:t xml:space="preserve"> уделял</w:t>
      </w:r>
      <w:r w:rsidR="003607F1" w:rsidRPr="00BA4DD6">
        <w:rPr>
          <w:rFonts w:ascii="Times New Roman" w:hAnsi="Times New Roman" w:cs="Times New Roman"/>
          <w:sz w:val="26"/>
          <w:szCs w:val="26"/>
        </w:rPr>
        <w:t>о</w:t>
      </w:r>
      <w:r w:rsidRPr="00BA4DD6">
        <w:rPr>
          <w:rFonts w:ascii="Times New Roman" w:hAnsi="Times New Roman" w:cs="Times New Roman"/>
          <w:sz w:val="26"/>
          <w:szCs w:val="26"/>
        </w:rPr>
        <w:t xml:space="preserve"> мониторингу использования главными распорядителями бюджетных средств с учётом соблюдения:</w:t>
      </w:r>
    </w:p>
    <w:p w:rsidR="008A6587" w:rsidRPr="00BA4DD6" w:rsidRDefault="008A6587" w:rsidP="00222BDB">
      <w:pPr>
        <w:widowControl w:val="0"/>
        <w:autoSpaceDE w:val="0"/>
        <w:autoSpaceDN w:val="0"/>
        <w:adjustRightInd w:val="0"/>
        <w:ind w:firstLine="709"/>
        <w:jc w:val="both"/>
        <w:rPr>
          <w:rFonts w:ascii="Times New Roman" w:hAnsi="Times New Roman" w:cs="Times New Roman"/>
          <w:sz w:val="26"/>
          <w:szCs w:val="26"/>
        </w:rPr>
      </w:pPr>
      <w:r w:rsidRPr="00BA4DD6">
        <w:rPr>
          <w:rFonts w:ascii="Times New Roman" w:hAnsi="Times New Roman" w:cs="Times New Roman"/>
          <w:sz w:val="26"/>
          <w:szCs w:val="26"/>
        </w:rPr>
        <w:t>обоснованности заявленных в кассовый план расходов;</w:t>
      </w:r>
    </w:p>
    <w:p w:rsidR="008A6587" w:rsidRPr="00BA4DD6" w:rsidRDefault="008A6587" w:rsidP="00222BDB">
      <w:pPr>
        <w:widowControl w:val="0"/>
        <w:autoSpaceDE w:val="0"/>
        <w:autoSpaceDN w:val="0"/>
        <w:adjustRightInd w:val="0"/>
        <w:ind w:firstLine="709"/>
        <w:jc w:val="both"/>
        <w:rPr>
          <w:rFonts w:ascii="Times New Roman" w:hAnsi="Times New Roman" w:cs="Times New Roman"/>
          <w:sz w:val="26"/>
          <w:szCs w:val="26"/>
        </w:rPr>
      </w:pPr>
      <w:r w:rsidRPr="00BA4DD6">
        <w:rPr>
          <w:rFonts w:ascii="Times New Roman" w:hAnsi="Times New Roman" w:cs="Times New Roman"/>
          <w:sz w:val="26"/>
          <w:szCs w:val="26"/>
        </w:rPr>
        <w:t xml:space="preserve">своевременного использования средств бюджета, поступивших на лицевые счета; </w:t>
      </w:r>
    </w:p>
    <w:p w:rsidR="008A6587" w:rsidRPr="00BA4DD6" w:rsidRDefault="008A6587" w:rsidP="00222BDB">
      <w:pPr>
        <w:widowControl w:val="0"/>
        <w:autoSpaceDE w:val="0"/>
        <w:autoSpaceDN w:val="0"/>
        <w:adjustRightInd w:val="0"/>
        <w:ind w:firstLine="709"/>
        <w:jc w:val="both"/>
        <w:rPr>
          <w:rFonts w:ascii="Times New Roman" w:hAnsi="Times New Roman" w:cs="Times New Roman"/>
          <w:sz w:val="26"/>
          <w:szCs w:val="26"/>
        </w:rPr>
      </w:pPr>
      <w:r w:rsidRPr="00BA4DD6">
        <w:rPr>
          <w:rFonts w:ascii="Times New Roman" w:hAnsi="Times New Roman" w:cs="Times New Roman"/>
          <w:sz w:val="26"/>
          <w:szCs w:val="26"/>
        </w:rPr>
        <w:t>условий софинансирования муниципальными образованиями края при выделении средств субсидий из краевого бюджета.</w:t>
      </w:r>
    </w:p>
    <w:p w:rsidR="008A6587" w:rsidRPr="00BA4DD6" w:rsidRDefault="008A6587" w:rsidP="00222BDB">
      <w:pPr>
        <w:ind w:firstLine="708"/>
        <w:jc w:val="both"/>
        <w:rPr>
          <w:rFonts w:ascii="Times New Roman" w:hAnsi="Times New Roman" w:cs="Times New Roman"/>
          <w:sz w:val="26"/>
          <w:szCs w:val="26"/>
        </w:rPr>
      </w:pPr>
      <w:r w:rsidRPr="00BA4DD6">
        <w:rPr>
          <w:rFonts w:ascii="Times New Roman" w:hAnsi="Times New Roman" w:cs="Times New Roman"/>
          <w:sz w:val="26"/>
          <w:szCs w:val="26"/>
        </w:rPr>
        <w:t>Консолидированная годовая бюдже</w:t>
      </w:r>
      <w:r w:rsidR="000D5EEF" w:rsidRPr="00BA4DD6">
        <w:rPr>
          <w:rFonts w:ascii="Times New Roman" w:hAnsi="Times New Roman" w:cs="Times New Roman"/>
          <w:sz w:val="26"/>
          <w:szCs w:val="26"/>
        </w:rPr>
        <w:t>тная отчетность Яковлевско</w:t>
      </w:r>
      <w:r w:rsidR="006B36D2" w:rsidRPr="00BA4DD6">
        <w:rPr>
          <w:rFonts w:ascii="Times New Roman" w:hAnsi="Times New Roman" w:cs="Times New Roman"/>
          <w:sz w:val="26"/>
          <w:szCs w:val="26"/>
        </w:rPr>
        <w:t>го муницип</w:t>
      </w:r>
      <w:r w:rsidR="00BA4DD6" w:rsidRPr="00BA4DD6">
        <w:rPr>
          <w:rFonts w:ascii="Times New Roman" w:hAnsi="Times New Roman" w:cs="Times New Roman"/>
          <w:sz w:val="26"/>
          <w:szCs w:val="26"/>
        </w:rPr>
        <w:t>ального района за 2021</w:t>
      </w:r>
      <w:r w:rsidR="000D5EEF" w:rsidRPr="00BA4DD6">
        <w:rPr>
          <w:rFonts w:ascii="Times New Roman" w:hAnsi="Times New Roman" w:cs="Times New Roman"/>
          <w:sz w:val="26"/>
          <w:szCs w:val="26"/>
        </w:rPr>
        <w:t xml:space="preserve"> год </w:t>
      </w:r>
      <w:r w:rsidRPr="00BA4DD6">
        <w:rPr>
          <w:rFonts w:ascii="Times New Roman" w:hAnsi="Times New Roman" w:cs="Times New Roman"/>
          <w:sz w:val="26"/>
          <w:szCs w:val="26"/>
        </w:rPr>
        <w:t>финансов</w:t>
      </w:r>
      <w:r w:rsidR="000D5EEF" w:rsidRPr="00BA4DD6">
        <w:rPr>
          <w:rFonts w:ascii="Times New Roman" w:hAnsi="Times New Roman" w:cs="Times New Roman"/>
          <w:sz w:val="26"/>
          <w:szCs w:val="26"/>
        </w:rPr>
        <w:t>ым управлением</w:t>
      </w:r>
      <w:r w:rsidR="00BA4DD6" w:rsidRPr="00BA4DD6">
        <w:rPr>
          <w:rFonts w:ascii="Times New Roman" w:hAnsi="Times New Roman" w:cs="Times New Roman"/>
          <w:sz w:val="26"/>
          <w:szCs w:val="26"/>
        </w:rPr>
        <w:t xml:space="preserve"> представлена в 2022</w:t>
      </w:r>
      <w:r w:rsidRPr="00BA4DD6">
        <w:rPr>
          <w:rFonts w:ascii="Times New Roman" w:hAnsi="Times New Roman" w:cs="Times New Roman"/>
          <w:sz w:val="26"/>
          <w:szCs w:val="26"/>
        </w:rPr>
        <w:t xml:space="preserve"> году</w:t>
      </w:r>
      <w:r w:rsidR="008A5F92" w:rsidRPr="00BA4DD6">
        <w:rPr>
          <w:rFonts w:ascii="Times New Roman" w:hAnsi="Times New Roman" w:cs="Times New Roman"/>
          <w:sz w:val="26"/>
          <w:szCs w:val="26"/>
        </w:rPr>
        <w:t xml:space="preserve"> в министерство</w:t>
      </w:r>
      <w:r w:rsidR="000D5EEF" w:rsidRPr="00BA4DD6">
        <w:rPr>
          <w:rFonts w:ascii="Times New Roman" w:hAnsi="Times New Roman" w:cs="Times New Roman"/>
          <w:sz w:val="26"/>
          <w:szCs w:val="26"/>
        </w:rPr>
        <w:t xml:space="preserve"> финансов Приморского края</w:t>
      </w:r>
      <w:r w:rsidRPr="00BA4DD6">
        <w:rPr>
          <w:rFonts w:ascii="Times New Roman" w:hAnsi="Times New Roman" w:cs="Times New Roman"/>
          <w:sz w:val="26"/>
          <w:szCs w:val="26"/>
        </w:rPr>
        <w:t xml:space="preserve"> в полном объеме предусмотренных форм и в срок, установ</w:t>
      </w:r>
      <w:r w:rsidR="000D5EEF" w:rsidRPr="00BA4DD6">
        <w:rPr>
          <w:rFonts w:ascii="Times New Roman" w:hAnsi="Times New Roman" w:cs="Times New Roman"/>
          <w:sz w:val="26"/>
          <w:szCs w:val="26"/>
        </w:rPr>
        <w:t>ленный департаментом финансов</w:t>
      </w:r>
      <w:r w:rsidRPr="00BA4DD6">
        <w:rPr>
          <w:rFonts w:ascii="Times New Roman" w:hAnsi="Times New Roman" w:cs="Times New Roman"/>
          <w:sz w:val="26"/>
          <w:szCs w:val="26"/>
        </w:rPr>
        <w:t xml:space="preserve">, принята </w:t>
      </w:r>
      <w:r w:rsidR="008A5F92" w:rsidRPr="00BA4DD6">
        <w:rPr>
          <w:rFonts w:ascii="Times New Roman" w:hAnsi="Times New Roman" w:cs="Times New Roman"/>
          <w:sz w:val="26"/>
          <w:szCs w:val="26"/>
        </w:rPr>
        <w:t>министерством</w:t>
      </w:r>
      <w:r w:rsidR="000D5EEF" w:rsidRPr="00BA4DD6">
        <w:rPr>
          <w:rFonts w:ascii="Times New Roman" w:hAnsi="Times New Roman" w:cs="Times New Roman"/>
          <w:sz w:val="26"/>
          <w:szCs w:val="26"/>
        </w:rPr>
        <w:t xml:space="preserve"> финансов Приморского края</w:t>
      </w:r>
      <w:r w:rsidR="00BA4DD6" w:rsidRPr="00BA4DD6">
        <w:rPr>
          <w:rFonts w:ascii="Times New Roman" w:hAnsi="Times New Roman" w:cs="Times New Roman"/>
          <w:sz w:val="26"/>
          <w:szCs w:val="26"/>
        </w:rPr>
        <w:t xml:space="preserve"> без замечаний</w:t>
      </w:r>
      <w:r w:rsidRPr="00BA4DD6">
        <w:rPr>
          <w:rFonts w:ascii="Times New Roman" w:hAnsi="Times New Roman" w:cs="Times New Roman"/>
          <w:sz w:val="26"/>
          <w:szCs w:val="26"/>
        </w:rPr>
        <w:t>.</w:t>
      </w:r>
    </w:p>
    <w:p w:rsidR="008A6587" w:rsidRPr="00BA4DD6" w:rsidRDefault="000D5EEF" w:rsidP="00222BDB">
      <w:pPr>
        <w:ind w:firstLine="708"/>
        <w:jc w:val="both"/>
        <w:rPr>
          <w:rFonts w:ascii="Times New Roman" w:hAnsi="Times New Roman" w:cs="Times New Roman"/>
          <w:sz w:val="26"/>
          <w:szCs w:val="26"/>
        </w:rPr>
      </w:pPr>
      <w:r w:rsidRPr="00BA4DD6">
        <w:rPr>
          <w:rFonts w:ascii="Times New Roman" w:hAnsi="Times New Roman" w:cs="Times New Roman"/>
          <w:sz w:val="26"/>
          <w:szCs w:val="26"/>
        </w:rPr>
        <w:t xml:space="preserve">Кроме того, </w:t>
      </w:r>
      <w:r w:rsidR="008A6587" w:rsidRPr="00BA4DD6">
        <w:rPr>
          <w:rFonts w:ascii="Times New Roman" w:hAnsi="Times New Roman" w:cs="Times New Roman"/>
          <w:sz w:val="26"/>
          <w:szCs w:val="26"/>
        </w:rPr>
        <w:t>финансов</w:t>
      </w:r>
      <w:r w:rsidRPr="00BA4DD6">
        <w:rPr>
          <w:rFonts w:ascii="Times New Roman" w:hAnsi="Times New Roman" w:cs="Times New Roman"/>
          <w:sz w:val="26"/>
          <w:szCs w:val="26"/>
        </w:rPr>
        <w:t>ым управлением</w:t>
      </w:r>
      <w:r w:rsidR="008A6587" w:rsidRPr="00BA4DD6">
        <w:rPr>
          <w:rFonts w:ascii="Times New Roman" w:hAnsi="Times New Roman" w:cs="Times New Roman"/>
          <w:sz w:val="26"/>
          <w:szCs w:val="26"/>
        </w:rPr>
        <w:t xml:space="preserve"> ежемесячно и ежеквартально осуществлялся прием и проверка на соответствие контрольным соотношениям бюджетной отчетности главных</w:t>
      </w:r>
      <w:r w:rsidRPr="00BA4DD6">
        <w:rPr>
          <w:rFonts w:ascii="Times New Roman" w:hAnsi="Times New Roman" w:cs="Times New Roman"/>
          <w:sz w:val="26"/>
          <w:szCs w:val="26"/>
        </w:rPr>
        <w:t xml:space="preserve"> распорядителей средств районного</w:t>
      </w:r>
      <w:r w:rsidR="008A6587" w:rsidRPr="00BA4DD6">
        <w:rPr>
          <w:rFonts w:ascii="Times New Roman" w:hAnsi="Times New Roman" w:cs="Times New Roman"/>
          <w:sz w:val="26"/>
          <w:szCs w:val="26"/>
        </w:rPr>
        <w:t xml:space="preserve"> бюджета, </w:t>
      </w:r>
      <w:r w:rsidRPr="00BA4DD6">
        <w:rPr>
          <w:rFonts w:ascii="Times New Roman" w:hAnsi="Times New Roman" w:cs="Times New Roman"/>
          <w:sz w:val="26"/>
          <w:szCs w:val="26"/>
        </w:rPr>
        <w:t>сельских поселений</w:t>
      </w:r>
      <w:r w:rsidR="008A6587" w:rsidRPr="00BA4DD6">
        <w:rPr>
          <w:rFonts w:ascii="Times New Roman" w:hAnsi="Times New Roman" w:cs="Times New Roman"/>
          <w:sz w:val="26"/>
          <w:szCs w:val="26"/>
        </w:rPr>
        <w:t xml:space="preserve">, а также сводной бухгалтерской отчетности </w:t>
      </w:r>
      <w:r w:rsidRPr="00BA4DD6">
        <w:rPr>
          <w:rFonts w:ascii="Times New Roman" w:hAnsi="Times New Roman" w:cs="Times New Roman"/>
          <w:sz w:val="26"/>
          <w:szCs w:val="26"/>
        </w:rPr>
        <w:t>муниципальных</w:t>
      </w:r>
      <w:r w:rsidR="008A6587" w:rsidRPr="00BA4DD6">
        <w:rPr>
          <w:rFonts w:ascii="Times New Roman" w:hAnsi="Times New Roman" w:cs="Times New Roman"/>
          <w:sz w:val="26"/>
          <w:szCs w:val="26"/>
        </w:rPr>
        <w:t xml:space="preserve"> бюджетных и автономных учреждений, в отношении которых функции и полномочия учредителя осуществляются органами местного</w:t>
      </w:r>
      <w:r w:rsidRPr="00BA4DD6">
        <w:rPr>
          <w:rFonts w:ascii="Times New Roman" w:hAnsi="Times New Roman" w:cs="Times New Roman"/>
          <w:sz w:val="26"/>
          <w:szCs w:val="26"/>
        </w:rPr>
        <w:t xml:space="preserve"> самоуправления Яковлевского муниципального района</w:t>
      </w:r>
      <w:r w:rsidR="008A6587" w:rsidRPr="00BA4DD6">
        <w:rPr>
          <w:rFonts w:ascii="Times New Roman" w:hAnsi="Times New Roman" w:cs="Times New Roman"/>
          <w:sz w:val="26"/>
          <w:szCs w:val="26"/>
        </w:rPr>
        <w:t>. Также ежемесячно и ежеквартально в срок, установ</w:t>
      </w:r>
      <w:r w:rsidR="008A5F92" w:rsidRPr="00BA4DD6">
        <w:rPr>
          <w:rFonts w:ascii="Times New Roman" w:hAnsi="Times New Roman" w:cs="Times New Roman"/>
          <w:sz w:val="26"/>
          <w:szCs w:val="26"/>
        </w:rPr>
        <w:t>ленный министерством</w:t>
      </w:r>
      <w:r w:rsidRPr="00BA4DD6">
        <w:rPr>
          <w:rFonts w:ascii="Times New Roman" w:hAnsi="Times New Roman" w:cs="Times New Roman"/>
          <w:sz w:val="26"/>
          <w:szCs w:val="26"/>
        </w:rPr>
        <w:t xml:space="preserve"> финансов Приморского края, </w:t>
      </w:r>
      <w:r w:rsidR="008A6587" w:rsidRPr="00BA4DD6">
        <w:rPr>
          <w:rFonts w:ascii="Times New Roman" w:hAnsi="Times New Roman" w:cs="Times New Roman"/>
          <w:sz w:val="26"/>
          <w:szCs w:val="26"/>
        </w:rPr>
        <w:t>финансов</w:t>
      </w:r>
      <w:r w:rsidRPr="00BA4DD6">
        <w:rPr>
          <w:rFonts w:ascii="Times New Roman" w:hAnsi="Times New Roman" w:cs="Times New Roman"/>
          <w:sz w:val="26"/>
          <w:szCs w:val="26"/>
        </w:rPr>
        <w:t>ым управлением</w:t>
      </w:r>
      <w:r w:rsidR="008A6587" w:rsidRPr="00BA4DD6">
        <w:rPr>
          <w:rFonts w:ascii="Times New Roman" w:hAnsi="Times New Roman" w:cs="Times New Roman"/>
          <w:sz w:val="26"/>
          <w:szCs w:val="26"/>
        </w:rPr>
        <w:t xml:space="preserve"> формировалась и представлялась в полном объеме форм отчетность об исполнении консолидиро</w:t>
      </w:r>
      <w:r w:rsidRPr="00BA4DD6">
        <w:rPr>
          <w:rFonts w:ascii="Times New Roman" w:hAnsi="Times New Roman" w:cs="Times New Roman"/>
          <w:sz w:val="26"/>
          <w:szCs w:val="26"/>
        </w:rPr>
        <w:t>ванного бюджета Яковлевского муниципального района</w:t>
      </w:r>
      <w:r w:rsidR="008A6587" w:rsidRPr="00BA4DD6">
        <w:rPr>
          <w:rFonts w:ascii="Times New Roman" w:hAnsi="Times New Roman" w:cs="Times New Roman"/>
          <w:sz w:val="26"/>
          <w:szCs w:val="26"/>
        </w:rPr>
        <w:t>, сводная бухгалтерская отчетность</w:t>
      </w:r>
      <w:r w:rsidRPr="00BA4DD6">
        <w:rPr>
          <w:rFonts w:ascii="Times New Roman" w:hAnsi="Times New Roman" w:cs="Times New Roman"/>
          <w:sz w:val="26"/>
          <w:szCs w:val="26"/>
        </w:rPr>
        <w:t xml:space="preserve"> муниципальных</w:t>
      </w:r>
      <w:r w:rsidR="008A6587" w:rsidRPr="00BA4DD6">
        <w:rPr>
          <w:rFonts w:ascii="Times New Roman" w:hAnsi="Times New Roman" w:cs="Times New Roman"/>
          <w:sz w:val="26"/>
          <w:szCs w:val="26"/>
        </w:rPr>
        <w:t xml:space="preserve"> бюджетных и автономных учреждений.</w:t>
      </w:r>
    </w:p>
    <w:p w:rsidR="008A20DE" w:rsidRPr="00BA4DD6" w:rsidRDefault="008A6587" w:rsidP="00222BDB">
      <w:pPr>
        <w:ind w:firstLine="708"/>
        <w:jc w:val="both"/>
        <w:rPr>
          <w:rFonts w:ascii="Times New Roman" w:hAnsi="Times New Roman" w:cs="Times New Roman"/>
          <w:sz w:val="26"/>
          <w:szCs w:val="26"/>
        </w:rPr>
      </w:pPr>
      <w:r w:rsidRPr="00BA4DD6">
        <w:rPr>
          <w:rFonts w:ascii="Times New Roman" w:hAnsi="Times New Roman" w:cs="Times New Roman"/>
          <w:sz w:val="26"/>
          <w:szCs w:val="26"/>
        </w:rPr>
        <w:t xml:space="preserve">В целях обеспечения результативности и эффективности использования </w:t>
      </w:r>
      <w:r w:rsidR="008A20DE" w:rsidRPr="00BA4DD6">
        <w:rPr>
          <w:rFonts w:ascii="Times New Roman" w:hAnsi="Times New Roman" w:cs="Times New Roman"/>
          <w:sz w:val="26"/>
          <w:szCs w:val="26"/>
        </w:rPr>
        <w:t xml:space="preserve">бюджетных средств </w:t>
      </w:r>
      <w:r w:rsidRPr="00BA4DD6">
        <w:rPr>
          <w:rFonts w:ascii="Times New Roman" w:hAnsi="Times New Roman" w:cs="Times New Roman"/>
          <w:sz w:val="26"/>
          <w:szCs w:val="26"/>
        </w:rPr>
        <w:t>финансов</w:t>
      </w:r>
      <w:r w:rsidR="008A20DE" w:rsidRPr="00BA4DD6">
        <w:rPr>
          <w:rFonts w:ascii="Times New Roman" w:hAnsi="Times New Roman" w:cs="Times New Roman"/>
          <w:sz w:val="26"/>
          <w:szCs w:val="26"/>
        </w:rPr>
        <w:t>ым управлением</w:t>
      </w:r>
      <w:r w:rsidRPr="00BA4DD6">
        <w:rPr>
          <w:rFonts w:ascii="Times New Roman" w:hAnsi="Times New Roman" w:cs="Times New Roman"/>
          <w:sz w:val="26"/>
          <w:szCs w:val="26"/>
        </w:rPr>
        <w:t xml:space="preserve"> ежемесячно по результатам сформированной бюджетной (бухгалтерской) отчетности осуществлялся мониторинг остатков средств на лицевых счетах главн</w:t>
      </w:r>
      <w:r w:rsidR="008A20DE" w:rsidRPr="00BA4DD6">
        <w:rPr>
          <w:rFonts w:ascii="Times New Roman" w:hAnsi="Times New Roman" w:cs="Times New Roman"/>
          <w:sz w:val="26"/>
          <w:szCs w:val="26"/>
        </w:rPr>
        <w:t>ых распорядителей средств районного бюджета, муниципальных</w:t>
      </w:r>
      <w:r w:rsidRPr="00BA4DD6">
        <w:rPr>
          <w:rFonts w:ascii="Times New Roman" w:hAnsi="Times New Roman" w:cs="Times New Roman"/>
          <w:sz w:val="26"/>
          <w:szCs w:val="26"/>
        </w:rPr>
        <w:t xml:space="preserve"> казенных, бюджетных и автономных учреждений, функций и полномочий учредителей к</w:t>
      </w:r>
      <w:r w:rsidR="008A20DE" w:rsidRPr="00BA4DD6">
        <w:rPr>
          <w:rFonts w:ascii="Times New Roman" w:hAnsi="Times New Roman" w:cs="Times New Roman"/>
          <w:sz w:val="26"/>
          <w:szCs w:val="26"/>
        </w:rPr>
        <w:t xml:space="preserve">оторых выполняют </w:t>
      </w:r>
      <w:r w:rsidRPr="00BA4DD6">
        <w:rPr>
          <w:rFonts w:ascii="Times New Roman" w:hAnsi="Times New Roman" w:cs="Times New Roman"/>
          <w:sz w:val="26"/>
          <w:szCs w:val="26"/>
        </w:rPr>
        <w:t>органы местного самоуправления.</w:t>
      </w:r>
    </w:p>
    <w:p w:rsidR="008A6587" w:rsidRPr="00BA4DD6" w:rsidRDefault="00BA4DD6" w:rsidP="00222BDB">
      <w:pPr>
        <w:ind w:firstLine="708"/>
        <w:jc w:val="both"/>
        <w:rPr>
          <w:rFonts w:ascii="Times New Roman" w:hAnsi="Times New Roman" w:cs="Times New Roman"/>
          <w:sz w:val="26"/>
          <w:szCs w:val="26"/>
        </w:rPr>
      </w:pPr>
      <w:proofErr w:type="gramStart"/>
      <w:r w:rsidRPr="00BA4DD6">
        <w:rPr>
          <w:rFonts w:ascii="Times New Roman" w:hAnsi="Times New Roman" w:cs="Times New Roman"/>
          <w:sz w:val="26"/>
          <w:szCs w:val="26"/>
        </w:rPr>
        <w:t>В 2022</w:t>
      </w:r>
      <w:r w:rsidR="008A6587" w:rsidRPr="00BA4DD6">
        <w:rPr>
          <w:rFonts w:ascii="Times New Roman" w:hAnsi="Times New Roman" w:cs="Times New Roman"/>
          <w:sz w:val="26"/>
          <w:szCs w:val="26"/>
        </w:rPr>
        <w:t xml:space="preserve"> году обеспечено своевременное направление до главных распорядителей средств краевого бюджета информации о доведенных (отозванных) гла</w:t>
      </w:r>
      <w:r w:rsidR="002A42F7" w:rsidRPr="00BA4DD6">
        <w:rPr>
          <w:rFonts w:ascii="Times New Roman" w:hAnsi="Times New Roman" w:cs="Times New Roman"/>
          <w:sz w:val="26"/>
          <w:szCs w:val="26"/>
        </w:rPr>
        <w:t>вными распорядителями средств краевого</w:t>
      </w:r>
      <w:r w:rsidR="008A6587" w:rsidRPr="00BA4DD6">
        <w:rPr>
          <w:rFonts w:ascii="Times New Roman" w:hAnsi="Times New Roman" w:cs="Times New Roman"/>
          <w:sz w:val="26"/>
          <w:szCs w:val="26"/>
        </w:rPr>
        <w:t xml:space="preserve"> бюджета лимитах бюджетных обязательств, предельных объемов финансирования, учтенных на лицевых счетах по переданным полномочиям получателей бюджетных средств, открытых в Управлении Федерального казначейства по Приморскому краю.</w:t>
      </w:r>
      <w:proofErr w:type="gramEnd"/>
    </w:p>
    <w:p w:rsidR="008A6587" w:rsidRPr="00BA4DD6" w:rsidRDefault="008A6587" w:rsidP="00222BDB">
      <w:pPr>
        <w:ind w:firstLine="708"/>
        <w:jc w:val="both"/>
        <w:rPr>
          <w:rFonts w:ascii="Times New Roman" w:hAnsi="Times New Roman" w:cs="Times New Roman"/>
          <w:sz w:val="26"/>
          <w:szCs w:val="26"/>
        </w:rPr>
      </w:pPr>
      <w:proofErr w:type="gramStart"/>
      <w:r w:rsidRPr="00BA4DD6">
        <w:rPr>
          <w:rFonts w:ascii="Times New Roman" w:hAnsi="Times New Roman" w:cs="Times New Roman"/>
          <w:sz w:val="26"/>
          <w:szCs w:val="26"/>
        </w:rPr>
        <w:lastRenderedPageBreak/>
        <w:t xml:space="preserve">В соответствии </w:t>
      </w:r>
      <w:r w:rsidR="002A42F7" w:rsidRPr="00BA4DD6">
        <w:rPr>
          <w:rFonts w:ascii="Times New Roman" w:hAnsi="Times New Roman" w:cs="Times New Roman"/>
          <w:sz w:val="26"/>
          <w:szCs w:val="26"/>
        </w:rPr>
        <w:t xml:space="preserve">с пунктом 2 </w:t>
      </w:r>
      <w:r w:rsidRPr="00BA4DD6">
        <w:rPr>
          <w:rFonts w:ascii="Times New Roman" w:hAnsi="Times New Roman" w:cs="Times New Roman"/>
          <w:sz w:val="26"/>
          <w:szCs w:val="26"/>
        </w:rPr>
        <w:t>стать</w:t>
      </w:r>
      <w:r w:rsidR="002A42F7" w:rsidRPr="00BA4DD6">
        <w:rPr>
          <w:rFonts w:ascii="Times New Roman" w:hAnsi="Times New Roman" w:cs="Times New Roman"/>
          <w:sz w:val="26"/>
          <w:szCs w:val="26"/>
        </w:rPr>
        <w:t>и 6</w:t>
      </w:r>
      <w:r w:rsidRPr="00BA4DD6">
        <w:rPr>
          <w:rFonts w:ascii="Times New Roman" w:hAnsi="Times New Roman" w:cs="Times New Roman"/>
          <w:sz w:val="26"/>
          <w:szCs w:val="26"/>
        </w:rPr>
        <w:t xml:space="preserve"> </w:t>
      </w:r>
      <w:r w:rsidR="002A42F7" w:rsidRPr="00BA4DD6">
        <w:rPr>
          <w:rFonts w:ascii="Times New Roman" w:hAnsi="Times New Roman" w:cs="Times New Roman"/>
          <w:sz w:val="26"/>
          <w:szCs w:val="26"/>
        </w:rPr>
        <w:t>решения Думы Яковлевского муниципального района</w:t>
      </w:r>
      <w:r w:rsidRPr="00BA4DD6">
        <w:rPr>
          <w:rFonts w:ascii="Times New Roman" w:hAnsi="Times New Roman" w:cs="Times New Roman"/>
          <w:sz w:val="26"/>
          <w:szCs w:val="26"/>
        </w:rPr>
        <w:t xml:space="preserve"> от 2</w:t>
      </w:r>
      <w:r w:rsidR="002A42F7" w:rsidRPr="00BA4DD6">
        <w:rPr>
          <w:rFonts w:ascii="Times New Roman" w:hAnsi="Times New Roman" w:cs="Times New Roman"/>
          <w:sz w:val="26"/>
          <w:szCs w:val="26"/>
        </w:rPr>
        <w:t>5</w:t>
      </w:r>
      <w:r w:rsidRPr="00BA4DD6">
        <w:rPr>
          <w:rFonts w:ascii="Times New Roman" w:hAnsi="Times New Roman" w:cs="Times New Roman"/>
          <w:sz w:val="26"/>
          <w:szCs w:val="26"/>
        </w:rPr>
        <w:t xml:space="preserve"> </w:t>
      </w:r>
      <w:r w:rsidR="002A42F7" w:rsidRPr="00BA4DD6">
        <w:rPr>
          <w:rFonts w:ascii="Times New Roman" w:hAnsi="Times New Roman" w:cs="Times New Roman"/>
          <w:sz w:val="26"/>
          <w:szCs w:val="26"/>
        </w:rPr>
        <w:t>марта</w:t>
      </w:r>
      <w:r w:rsidRPr="00BA4DD6">
        <w:rPr>
          <w:rFonts w:ascii="Times New Roman" w:hAnsi="Times New Roman" w:cs="Times New Roman"/>
          <w:sz w:val="26"/>
          <w:szCs w:val="26"/>
        </w:rPr>
        <w:t xml:space="preserve"> 20</w:t>
      </w:r>
      <w:r w:rsidR="002A42F7" w:rsidRPr="00BA4DD6">
        <w:rPr>
          <w:rFonts w:ascii="Times New Roman" w:hAnsi="Times New Roman" w:cs="Times New Roman"/>
          <w:sz w:val="26"/>
          <w:szCs w:val="26"/>
        </w:rPr>
        <w:t>14</w:t>
      </w:r>
      <w:r w:rsidRPr="00BA4DD6">
        <w:rPr>
          <w:rFonts w:ascii="Times New Roman" w:hAnsi="Times New Roman" w:cs="Times New Roman"/>
          <w:sz w:val="26"/>
          <w:szCs w:val="26"/>
        </w:rPr>
        <w:t xml:space="preserve"> года № </w:t>
      </w:r>
      <w:r w:rsidR="002A42F7" w:rsidRPr="00BA4DD6">
        <w:rPr>
          <w:rFonts w:ascii="Times New Roman" w:hAnsi="Times New Roman" w:cs="Times New Roman"/>
          <w:sz w:val="26"/>
          <w:szCs w:val="26"/>
        </w:rPr>
        <w:t>98</w:t>
      </w:r>
      <w:r w:rsidRPr="00BA4DD6">
        <w:rPr>
          <w:rFonts w:ascii="Times New Roman" w:hAnsi="Times New Roman" w:cs="Times New Roman"/>
          <w:sz w:val="26"/>
          <w:szCs w:val="26"/>
        </w:rPr>
        <w:t>-</w:t>
      </w:r>
      <w:r w:rsidR="002A42F7" w:rsidRPr="00BA4DD6">
        <w:rPr>
          <w:rFonts w:ascii="Times New Roman" w:hAnsi="Times New Roman" w:cs="Times New Roman"/>
          <w:sz w:val="26"/>
          <w:szCs w:val="26"/>
        </w:rPr>
        <w:t>НПА</w:t>
      </w:r>
      <w:r w:rsidRPr="00BA4DD6">
        <w:rPr>
          <w:rFonts w:ascii="Times New Roman" w:hAnsi="Times New Roman" w:cs="Times New Roman"/>
          <w:sz w:val="26"/>
          <w:szCs w:val="26"/>
        </w:rPr>
        <w:t xml:space="preserve"> «О бюджетном устройстве, бюджетном процессе и межбюджетных отношениях в </w:t>
      </w:r>
      <w:r w:rsidR="002A42F7" w:rsidRPr="00BA4DD6">
        <w:rPr>
          <w:rFonts w:ascii="Times New Roman" w:hAnsi="Times New Roman" w:cs="Times New Roman"/>
          <w:sz w:val="26"/>
          <w:szCs w:val="26"/>
        </w:rPr>
        <w:t xml:space="preserve">Яковлевском муниципальном районе» </w:t>
      </w:r>
      <w:r w:rsidRPr="00BA4DD6">
        <w:rPr>
          <w:rFonts w:ascii="Times New Roman" w:hAnsi="Times New Roman" w:cs="Times New Roman"/>
          <w:sz w:val="26"/>
          <w:szCs w:val="26"/>
        </w:rPr>
        <w:t>финансов</w:t>
      </w:r>
      <w:r w:rsidR="002A42F7" w:rsidRPr="00BA4DD6">
        <w:rPr>
          <w:rFonts w:ascii="Times New Roman" w:hAnsi="Times New Roman" w:cs="Times New Roman"/>
          <w:sz w:val="26"/>
          <w:szCs w:val="26"/>
        </w:rPr>
        <w:t>ым управлением</w:t>
      </w:r>
      <w:r w:rsidR="00BA4DD6" w:rsidRPr="00BA4DD6">
        <w:rPr>
          <w:rFonts w:ascii="Times New Roman" w:hAnsi="Times New Roman" w:cs="Times New Roman"/>
          <w:sz w:val="26"/>
          <w:szCs w:val="26"/>
        </w:rPr>
        <w:t xml:space="preserve"> в 2022</w:t>
      </w:r>
      <w:r w:rsidRPr="00BA4DD6">
        <w:rPr>
          <w:rFonts w:ascii="Times New Roman" w:hAnsi="Times New Roman" w:cs="Times New Roman"/>
          <w:sz w:val="26"/>
          <w:szCs w:val="26"/>
        </w:rPr>
        <w:t xml:space="preserve"> году осуществлялось формирован</w:t>
      </w:r>
      <w:r w:rsidR="002A42F7" w:rsidRPr="00BA4DD6">
        <w:rPr>
          <w:rFonts w:ascii="Times New Roman" w:hAnsi="Times New Roman" w:cs="Times New Roman"/>
          <w:sz w:val="26"/>
          <w:szCs w:val="26"/>
        </w:rPr>
        <w:t>ие отчета об исполнении</w:t>
      </w:r>
      <w:r w:rsidRPr="00BA4DD6">
        <w:rPr>
          <w:rFonts w:ascii="Times New Roman" w:hAnsi="Times New Roman" w:cs="Times New Roman"/>
          <w:sz w:val="26"/>
          <w:szCs w:val="26"/>
        </w:rPr>
        <w:t xml:space="preserve"> бюджета</w:t>
      </w:r>
      <w:r w:rsidR="002A42F7" w:rsidRPr="00BA4DD6">
        <w:rPr>
          <w:rFonts w:ascii="Times New Roman" w:hAnsi="Times New Roman" w:cs="Times New Roman"/>
          <w:sz w:val="26"/>
          <w:szCs w:val="26"/>
        </w:rPr>
        <w:t xml:space="preserve"> Яковлевского муниципального района</w:t>
      </w:r>
      <w:r w:rsidRPr="00BA4DD6">
        <w:rPr>
          <w:rFonts w:ascii="Times New Roman" w:hAnsi="Times New Roman" w:cs="Times New Roman"/>
          <w:sz w:val="26"/>
          <w:szCs w:val="26"/>
        </w:rPr>
        <w:t xml:space="preserve"> за 1 квартал, полугодие и девять месяцев и подготовка </w:t>
      </w:r>
      <w:r w:rsidR="002A42F7" w:rsidRPr="00BA4DD6">
        <w:rPr>
          <w:rFonts w:ascii="Times New Roman" w:hAnsi="Times New Roman" w:cs="Times New Roman"/>
          <w:sz w:val="26"/>
          <w:szCs w:val="26"/>
        </w:rPr>
        <w:t>проекта постановления</w:t>
      </w:r>
      <w:r w:rsidRPr="00BA4DD6">
        <w:rPr>
          <w:rFonts w:ascii="Times New Roman" w:hAnsi="Times New Roman" w:cs="Times New Roman"/>
          <w:sz w:val="26"/>
          <w:szCs w:val="26"/>
        </w:rPr>
        <w:t xml:space="preserve"> Администрации </w:t>
      </w:r>
      <w:r w:rsidR="002A42F7" w:rsidRPr="00BA4DD6">
        <w:rPr>
          <w:rFonts w:ascii="Times New Roman" w:hAnsi="Times New Roman" w:cs="Times New Roman"/>
          <w:sz w:val="26"/>
          <w:szCs w:val="26"/>
        </w:rPr>
        <w:t>Яковлевского муниципального района</w:t>
      </w:r>
      <w:r w:rsidRPr="00BA4DD6">
        <w:rPr>
          <w:rFonts w:ascii="Times New Roman" w:hAnsi="Times New Roman" w:cs="Times New Roman"/>
          <w:sz w:val="26"/>
          <w:szCs w:val="26"/>
        </w:rPr>
        <w:t xml:space="preserve"> об</w:t>
      </w:r>
      <w:proofErr w:type="gramEnd"/>
      <w:r w:rsidRPr="00BA4DD6">
        <w:rPr>
          <w:rFonts w:ascii="Times New Roman" w:hAnsi="Times New Roman" w:cs="Times New Roman"/>
          <w:sz w:val="26"/>
          <w:szCs w:val="26"/>
        </w:rPr>
        <w:t xml:space="preserve"> </w:t>
      </w:r>
      <w:proofErr w:type="gramStart"/>
      <w:r w:rsidRPr="00BA4DD6">
        <w:rPr>
          <w:rFonts w:ascii="Times New Roman" w:hAnsi="Times New Roman" w:cs="Times New Roman"/>
          <w:sz w:val="26"/>
          <w:szCs w:val="26"/>
        </w:rPr>
        <w:t>утверждении</w:t>
      </w:r>
      <w:proofErr w:type="gramEnd"/>
      <w:r w:rsidRPr="00BA4DD6">
        <w:rPr>
          <w:rFonts w:ascii="Times New Roman" w:hAnsi="Times New Roman" w:cs="Times New Roman"/>
          <w:sz w:val="26"/>
          <w:szCs w:val="26"/>
        </w:rPr>
        <w:t xml:space="preserve"> квартально</w:t>
      </w:r>
      <w:r w:rsidR="002A42F7" w:rsidRPr="00BA4DD6">
        <w:rPr>
          <w:rFonts w:ascii="Times New Roman" w:hAnsi="Times New Roman" w:cs="Times New Roman"/>
          <w:sz w:val="26"/>
          <w:szCs w:val="26"/>
        </w:rPr>
        <w:t>го отчета об исполнении районного</w:t>
      </w:r>
      <w:r w:rsidRPr="00BA4DD6">
        <w:rPr>
          <w:rFonts w:ascii="Times New Roman" w:hAnsi="Times New Roman" w:cs="Times New Roman"/>
          <w:sz w:val="26"/>
          <w:szCs w:val="26"/>
        </w:rPr>
        <w:t xml:space="preserve"> бюд</w:t>
      </w:r>
      <w:r w:rsidR="002A42F7" w:rsidRPr="00BA4DD6">
        <w:rPr>
          <w:rFonts w:ascii="Times New Roman" w:hAnsi="Times New Roman" w:cs="Times New Roman"/>
          <w:sz w:val="26"/>
          <w:szCs w:val="26"/>
        </w:rPr>
        <w:t>жета для направления в Думу Яковлевского муниципального района</w:t>
      </w:r>
      <w:r w:rsidRPr="00BA4DD6">
        <w:rPr>
          <w:rFonts w:ascii="Times New Roman" w:hAnsi="Times New Roman" w:cs="Times New Roman"/>
          <w:sz w:val="26"/>
          <w:szCs w:val="26"/>
        </w:rPr>
        <w:t xml:space="preserve"> и Контрольно-счетную</w:t>
      </w:r>
      <w:r w:rsidR="002A42F7" w:rsidRPr="00BA4DD6">
        <w:rPr>
          <w:rFonts w:ascii="Times New Roman" w:hAnsi="Times New Roman" w:cs="Times New Roman"/>
          <w:sz w:val="26"/>
          <w:szCs w:val="26"/>
        </w:rPr>
        <w:t xml:space="preserve"> палату Яковлевского муниципального района</w:t>
      </w:r>
      <w:r w:rsidRPr="00BA4DD6">
        <w:rPr>
          <w:rFonts w:ascii="Times New Roman" w:hAnsi="Times New Roman" w:cs="Times New Roman"/>
          <w:sz w:val="26"/>
          <w:szCs w:val="26"/>
        </w:rPr>
        <w:t>.</w:t>
      </w:r>
    </w:p>
    <w:p w:rsidR="002A42F7" w:rsidRPr="00BA4DD6" w:rsidRDefault="008A6587" w:rsidP="00222BDB">
      <w:pPr>
        <w:ind w:firstLine="709"/>
        <w:jc w:val="both"/>
        <w:rPr>
          <w:rFonts w:ascii="Times New Roman" w:hAnsi="Times New Roman" w:cs="Times New Roman"/>
          <w:sz w:val="26"/>
          <w:szCs w:val="26"/>
        </w:rPr>
      </w:pPr>
      <w:r w:rsidRPr="00BA4DD6">
        <w:rPr>
          <w:rFonts w:ascii="Times New Roman" w:hAnsi="Times New Roman" w:cs="Times New Roman"/>
          <w:sz w:val="26"/>
          <w:szCs w:val="26"/>
        </w:rPr>
        <w:t>В отчетном периоде ежедневно осуществлялся учет кассовых операций поступлений и выбытий на едином счете бюджета, открытом в Управлении Федерального казначейства по Приморскому краю.</w:t>
      </w:r>
    </w:p>
    <w:p w:rsidR="008A6587" w:rsidRPr="00BA4DD6" w:rsidRDefault="00BA4DD6" w:rsidP="00222BDB">
      <w:pPr>
        <w:ind w:firstLine="709"/>
        <w:jc w:val="both"/>
        <w:rPr>
          <w:rFonts w:ascii="Times New Roman" w:hAnsi="Times New Roman" w:cs="Times New Roman"/>
          <w:sz w:val="26"/>
          <w:szCs w:val="26"/>
        </w:rPr>
      </w:pPr>
      <w:r w:rsidRPr="00BA4DD6">
        <w:rPr>
          <w:rFonts w:ascii="Times New Roman" w:hAnsi="Times New Roman" w:cs="Times New Roman"/>
          <w:sz w:val="26"/>
          <w:szCs w:val="26"/>
        </w:rPr>
        <w:t>В 2022</w:t>
      </w:r>
      <w:r w:rsidR="002A42F7" w:rsidRPr="00BA4DD6">
        <w:rPr>
          <w:rFonts w:ascii="Times New Roman" w:hAnsi="Times New Roman" w:cs="Times New Roman"/>
          <w:sz w:val="26"/>
          <w:szCs w:val="26"/>
        </w:rPr>
        <w:t xml:space="preserve"> году финансовым управлением</w:t>
      </w:r>
      <w:r w:rsidR="008A6587" w:rsidRPr="00BA4DD6">
        <w:rPr>
          <w:rFonts w:ascii="Times New Roman" w:hAnsi="Times New Roman" w:cs="Times New Roman"/>
          <w:sz w:val="26"/>
          <w:szCs w:val="26"/>
        </w:rPr>
        <w:t xml:space="preserve"> обеспечены и проведены публичные слушания </w:t>
      </w:r>
      <w:r w:rsidR="002A42F7" w:rsidRPr="00BA4DD6">
        <w:rPr>
          <w:rFonts w:ascii="Times New Roman" w:hAnsi="Times New Roman" w:cs="Times New Roman"/>
          <w:sz w:val="26"/>
          <w:szCs w:val="26"/>
        </w:rPr>
        <w:t>по отчету об исполнении</w:t>
      </w:r>
      <w:r w:rsidR="008A6587" w:rsidRPr="00BA4DD6">
        <w:rPr>
          <w:rFonts w:ascii="Times New Roman" w:hAnsi="Times New Roman" w:cs="Times New Roman"/>
          <w:sz w:val="26"/>
          <w:szCs w:val="26"/>
        </w:rPr>
        <w:t xml:space="preserve"> бюджета</w:t>
      </w:r>
      <w:r w:rsidR="002A42F7" w:rsidRPr="00BA4DD6">
        <w:rPr>
          <w:rFonts w:ascii="Times New Roman" w:hAnsi="Times New Roman" w:cs="Times New Roman"/>
          <w:sz w:val="26"/>
          <w:szCs w:val="26"/>
        </w:rPr>
        <w:t xml:space="preserve"> Яковлевского муниципального района</w:t>
      </w:r>
      <w:r w:rsidR="008A6587" w:rsidRPr="00BA4DD6">
        <w:rPr>
          <w:rFonts w:ascii="Times New Roman" w:hAnsi="Times New Roman" w:cs="Times New Roman"/>
          <w:sz w:val="26"/>
          <w:szCs w:val="26"/>
        </w:rPr>
        <w:t xml:space="preserve"> за отчетны</w:t>
      </w:r>
      <w:r w:rsidR="002A42F7" w:rsidRPr="00BA4DD6">
        <w:rPr>
          <w:rFonts w:ascii="Times New Roman" w:hAnsi="Times New Roman" w:cs="Times New Roman"/>
          <w:sz w:val="26"/>
          <w:szCs w:val="26"/>
        </w:rPr>
        <w:t xml:space="preserve">й </w:t>
      </w:r>
      <w:r w:rsidRPr="00BA4DD6">
        <w:rPr>
          <w:rFonts w:ascii="Times New Roman" w:hAnsi="Times New Roman" w:cs="Times New Roman"/>
          <w:sz w:val="26"/>
          <w:szCs w:val="26"/>
        </w:rPr>
        <w:t>2021</w:t>
      </w:r>
      <w:r w:rsidR="002A42F7" w:rsidRPr="00BA4DD6">
        <w:rPr>
          <w:rFonts w:ascii="Times New Roman" w:hAnsi="Times New Roman" w:cs="Times New Roman"/>
          <w:sz w:val="26"/>
          <w:szCs w:val="26"/>
        </w:rPr>
        <w:t xml:space="preserve"> год и по проекту</w:t>
      </w:r>
      <w:r w:rsidR="008A6587" w:rsidRPr="00BA4DD6">
        <w:rPr>
          <w:rFonts w:ascii="Times New Roman" w:hAnsi="Times New Roman" w:cs="Times New Roman"/>
          <w:sz w:val="26"/>
          <w:szCs w:val="26"/>
        </w:rPr>
        <w:t xml:space="preserve"> бюджета</w:t>
      </w:r>
      <w:r w:rsidR="002A42F7" w:rsidRPr="00BA4DD6">
        <w:rPr>
          <w:rFonts w:ascii="Times New Roman" w:hAnsi="Times New Roman" w:cs="Times New Roman"/>
          <w:sz w:val="26"/>
          <w:szCs w:val="26"/>
        </w:rPr>
        <w:t xml:space="preserve"> Яковлевского муниципального района</w:t>
      </w:r>
      <w:r w:rsidR="008A5F92" w:rsidRPr="00BA4DD6">
        <w:rPr>
          <w:rFonts w:ascii="Times New Roman" w:hAnsi="Times New Roman" w:cs="Times New Roman"/>
          <w:sz w:val="26"/>
          <w:szCs w:val="26"/>
        </w:rPr>
        <w:t xml:space="preserve"> на очер</w:t>
      </w:r>
      <w:r w:rsidRPr="00BA4DD6">
        <w:rPr>
          <w:rFonts w:ascii="Times New Roman" w:hAnsi="Times New Roman" w:cs="Times New Roman"/>
          <w:sz w:val="26"/>
          <w:szCs w:val="26"/>
        </w:rPr>
        <w:t>едной 2023 год и плановый период 2024 и 2025</w:t>
      </w:r>
      <w:r w:rsidR="008A6587" w:rsidRPr="00BA4DD6">
        <w:rPr>
          <w:rFonts w:ascii="Times New Roman" w:hAnsi="Times New Roman" w:cs="Times New Roman"/>
          <w:sz w:val="26"/>
          <w:szCs w:val="26"/>
        </w:rPr>
        <w:t xml:space="preserve"> годов. </w:t>
      </w:r>
    </w:p>
    <w:p w:rsidR="008A6587" w:rsidRPr="00BA4DD6" w:rsidRDefault="008A6587" w:rsidP="00222BDB">
      <w:pPr>
        <w:pStyle w:val="1"/>
        <w:spacing w:after="0"/>
        <w:ind w:left="0" w:firstLine="709"/>
        <w:jc w:val="both"/>
        <w:rPr>
          <w:sz w:val="26"/>
          <w:szCs w:val="26"/>
        </w:rPr>
      </w:pPr>
      <w:r w:rsidRPr="00BA4DD6">
        <w:rPr>
          <w:sz w:val="26"/>
          <w:szCs w:val="26"/>
        </w:rPr>
        <w:t>Строгое соблюдение процедур, регламентирующих разработку бюджета, позволило своевременно сфор</w:t>
      </w:r>
      <w:r w:rsidR="002A42F7" w:rsidRPr="00BA4DD6">
        <w:rPr>
          <w:sz w:val="26"/>
          <w:szCs w:val="26"/>
        </w:rPr>
        <w:t>мировать проект решения о районном</w:t>
      </w:r>
      <w:r w:rsidRPr="00BA4DD6">
        <w:rPr>
          <w:sz w:val="26"/>
          <w:szCs w:val="26"/>
        </w:rPr>
        <w:t xml:space="preserve"> бюджете на очередной финансовый год и плановый период.</w:t>
      </w:r>
    </w:p>
    <w:p w:rsidR="008A6587" w:rsidRPr="00BA4DD6" w:rsidRDefault="002A42F7" w:rsidP="00222BDB">
      <w:pPr>
        <w:pStyle w:val="1"/>
        <w:spacing w:after="0"/>
        <w:ind w:left="0" w:firstLine="709"/>
        <w:jc w:val="both"/>
        <w:rPr>
          <w:sz w:val="26"/>
          <w:szCs w:val="26"/>
        </w:rPr>
      </w:pPr>
      <w:r w:rsidRPr="00BA4DD6">
        <w:rPr>
          <w:sz w:val="26"/>
          <w:szCs w:val="26"/>
        </w:rPr>
        <w:t xml:space="preserve">Проект решения Думы </w:t>
      </w:r>
      <w:proofErr w:type="spellStart"/>
      <w:r w:rsidRPr="00BA4DD6">
        <w:rPr>
          <w:sz w:val="26"/>
          <w:szCs w:val="26"/>
        </w:rPr>
        <w:t>Яковлевского</w:t>
      </w:r>
      <w:proofErr w:type="spellEnd"/>
      <w:r w:rsidRPr="00BA4DD6">
        <w:rPr>
          <w:sz w:val="26"/>
          <w:szCs w:val="26"/>
        </w:rPr>
        <w:t xml:space="preserve"> муниципального района о </w:t>
      </w:r>
      <w:r w:rsidR="008A6587" w:rsidRPr="00BA4DD6">
        <w:rPr>
          <w:sz w:val="26"/>
          <w:szCs w:val="26"/>
        </w:rPr>
        <w:t>бюджете</w:t>
      </w:r>
      <w:r w:rsidRPr="00BA4DD6">
        <w:rPr>
          <w:sz w:val="26"/>
          <w:szCs w:val="26"/>
        </w:rPr>
        <w:t xml:space="preserve"> </w:t>
      </w:r>
      <w:proofErr w:type="spellStart"/>
      <w:r w:rsidRPr="00BA4DD6">
        <w:rPr>
          <w:sz w:val="26"/>
          <w:szCs w:val="26"/>
        </w:rPr>
        <w:t>Яковлевского</w:t>
      </w:r>
      <w:proofErr w:type="spellEnd"/>
      <w:r w:rsidRPr="00BA4DD6">
        <w:rPr>
          <w:sz w:val="26"/>
          <w:szCs w:val="26"/>
        </w:rPr>
        <w:t xml:space="preserve"> муниципального района</w:t>
      </w:r>
      <w:r w:rsidR="00BA4DD6" w:rsidRPr="00BA4DD6">
        <w:rPr>
          <w:sz w:val="26"/>
          <w:szCs w:val="26"/>
        </w:rPr>
        <w:t xml:space="preserve"> на 2023</w:t>
      </w:r>
      <w:r w:rsidR="006B36D2" w:rsidRPr="00BA4DD6">
        <w:rPr>
          <w:sz w:val="26"/>
          <w:szCs w:val="26"/>
        </w:rPr>
        <w:t xml:space="preserve"> год и плановый период 202</w:t>
      </w:r>
      <w:r w:rsidR="00BA4DD6" w:rsidRPr="00BA4DD6">
        <w:rPr>
          <w:sz w:val="26"/>
          <w:szCs w:val="26"/>
        </w:rPr>
        <w:t xml:space="preserve">4 и </w:t>
      </w:r>
      <w:r w:rsidR="00BA4DD6" w:rsidRPr="00BA4DD6">
        <w:rPr>
          <w:sz w:val="26"/>
          <w:szCs w:val="26"/>
        </w:rPr>
        <w:br/>
        <w:t>2025</w:t>
      </w:r>
      <w:r w:rsidR="008A6587" w:rsidRPr="00BA4DD6">
        <w:rPr>
          <w:sz w:val="26"/>
          <w:szCs w:val="26"/>
        </w:rPr>
        <w:t xml:space="preserve"> годов сформирован на три года и направлен в </w:t>
      </w:r>
      <w:r w:rsidRPr="00BA4DD6">
        <w:rPr>
          <w:sz w:val="26"/>
          <w:szCs w:val="26"/>
        </w:rPr>
        <w:t>Думу Яковлевского муниципального района до 15 ноября</w:t>
      </w:r>
      <w:r w:rsidR="00BA4DD6" w:rsidRPr="00BA4DD6">
        <w:rPr>
          <w:sz w:val="26"/>
          <w:szCs w:val="26"/>
        </w:rPr>
        <w:t xml:space="preserve"> 2022</w:t>
      </w:r>
      <w:r w:rsidR="008A6587" w:rsidRPr="00BA4DD6">
        <w:rPr>
          <w:sz w:val="26"/>
          <w:szCs w:val="26"/>
        </w:rPr>
        <w:t xml:space="preserve"> года, в срок, установленный бюджетным законодательством. </w:t>
      </w:r>
    </w:p>
    <w:p w:rsidR="00AB1C31" w:rsidRPr="00A4243B" w:rsidRDefault="00AB1C31" w:rsidP="00222BDB">
      <w:pPr>
        <w:ind w:firstLine="708"/>
        <w:jc w:val="both"/>
        <w:rPr>
          <w:rFonts w:ascii="Times New Roman" w:eastAsia="Times New Roman" w:hAnsi="Times New Roman" w:cs="Times New Roman"/>
          <w:sz w:val="26"/>
          <w:szCs w:val="26"/>
        </w:rPr>
      </w:pPr>
      <w:proofErr w:type="gramStart"/>
      <w:r w:rsidRPr="00A4243B">
        <w:rPr>
          <w:rFonts w:ascii="Times New Roman" w:eastAsia="Times New Roman" w:hAnsi="Times New Roman" w:cs="Times New Roman"/>
          <w:sz w:val="26"/>
          <w:szCs w:val="26"/>
        </w:rPr>
        <w:t>В соответствии с приказом Финансового управления администрации Яковлевского муниципального района от 29.07.2011 года №</w:t>
      </w:r>
      <w:r w:rsidR="00A4243B" w:rsidRPr="00A4243B">
        <w:rPr>
          <w:rFonts w:ascii="Times New Roman" w:eastAsia="Times New Roman" w:hAnsi="Times New Roman" w:cs="Times New Roman"/>
          <w:sz w:val="26"/>
          <w:szCs w:val="26"/>
        </w:rPr>
        <w:t xml:space="preserve"> </w:t>
      </w:r>
      <w:r w:rsidRPr="00A4243B">
        <w:rPr>
          <w:rFonts w:ascii="Times New Roman" w:eastAsia="Times New Roman" w:hAnsi="Times New Roman" w:cs="Times New Roman"/>
          <w:sz w:val="26"/>
          <w:szCs w:val="26"/>
        </w:rPr>
        <w:t>35 (в редакции приказа от 05.03.2014 г. №7) «О порядке проведения мониторинга качества финансового менеджмента, осуществляемого главными распорядителями средств районного бюджета, главными администраторами доходов районного бюджета» финансовым управлением произведена оценка качества финансового менеджмен</w:t>
      </w:r>
      <w:r w:rsidR="00A4243B" w:rsidRPr="00A4243B">
        <w:rPr>
          <w:rFonts w:ascii="Times New Roman" w:hAnsi="Times New Roman" w:cs="Times New Roman"/>
          <w:sz w:val="26"/>
          <w:szCs w:val="26"/>
        </w:rPr>
        <w:t>та за 2021</w:t>
      </w:r>
      <w:r w:rsidRPr="00A4243B">
        <w:rPr>
          <w:rFonts w:ascii="Times New Roman" w:eastAsia="Times New Roman" w:hAnsi="Times New Roman" w:cs="Times New Roman"/>
          <w:sz w:val="26"/>
          <w:szCs w:val="26"/>
        </w:rPr>
        <w:t xml:space="preserve"> год по главным распорядителям бюджетных средств бюджета Яковлевского муниципального района, главным администраторам</w:t>
      </w:r>
      <w:proofErr w:type="gramEnd"/>
      <w:r w:rsidRPr="00A4243B">
        <w:rPr>
          <w:rFonts w:ascii="Times New Roman" w:eastAsia="Times New Roman" w:hAnsi="Times New Roman" w:cs="Times New Roman"/>
          <w:sz w:val="26"/>
          <w:szCs w:val="26"/>
        </w:rPr>
        <w:t xml:space="preserve"> доходов районного бюджета. Оценка качества осуществлена по следующим направлениям: оценка качества планирования бюджета, оценка результатов исполнения бюджета, оценка состояния учета и отчетности, оценка организации контроля и оценка исполнения судебных актов.</w:t>
      </w:r>
    </w:p>
    <w:p w:rsidR="00AB1C31" w:rsidRPr="00A4243B" w:rsidRDefault="00AB1C31" w:rsidP="00222BDB">
      <w:pPr>
        <w:jc w:val="both"/>
        <w:rPr>
          <w:rFonts w:ascii="Times New Roman" w:eastAsia="Times New Roman" w:hAnsi="Times New Roman" w:cs="Times New Roman"/>
          <w:sz w:val="26"/>
          <w:szCs w:val="26"/>
        </w:rPr>
      </w:pPr>
      <w:r w:rsidRPr="00A4243B">
        <w:rPr>
          <w:rFonts w:ascii="Times New Roman" w:eastAsia="Times New Roman" w:hAnsi="Times New Roman" w:cs="Times New Roman"/>
          <w:sz w:val="26"/>
          <w:szCs w:val="26"/>
        </w:rPr>
        <w:tab/>
      </w:r>
      <w:proofErr w:type="gramStart"/>
      <w:r w:rsidRPr="00A4243B">
        <w:rPr>
          <w:rFonts w:ascii="Times New Roman" w:eastAsia="Times New Roman" w:hAnsi="Times New Roman" w:cs="Times New Roman"/>
          <w:sz w:val="26"/>
          <w:szCs w:val="26"/>
        </w:rPr>
        <w:t>В соответствии с приказом Финансового управления администрации Яковлевского муниципального района от 29.07.2011 года №</w:t>
      </w:r>
      <w:r w:rsidR="00A4243B" w:rsidRPr="00A4243B">
        <w:rPr>
          <w:rFonts w:ascii="Times New Roman" w:eastAsia="Times New Roman" w:hAnsi="Times New Roman" w:cs="Times New Roman"/>
          <w:sz w:val="26"/>
          <w:szCs w:val="26"/>
        </w:rPr>
        <w:t xml:space="preserve"> </w:t>
      </w:r>
      <w:r w:rsidRPr="00A4243B">
        <w:rPr>
          <w:rFonts w:ascii="Times New Roman" w:eastAsia="Times New Roman" w:hAnsi="Times New Roman" w:cs="Times New Roman"/>
          <w:sz w:val="26"/>
          <w:szCs w:val="26"/>
        </w:rPr>
        <w:t xml:space="preserve">36 (в редакции приказа от 05.03.2014 года №6) «О порядке осуществления мониторинга и оценки качества </w:t>
      </w:r>
      <w:r w:rsidRPr="00A4243B">
        <w:rPr>
          <w:rFonts w:ascii="Times New Roman" w:eastAsia="Times New Roman" w:hAnsi="Times New Roman" w:cs="Times New Roman"/>
          <w:sz w:val="26"/>
          <w:szCs w:val="26"/>
        </w:rPr>
        <w:lastRenderedPageBreak/>
        <w:t xml:space="preserve">управления бюджетным процессом в сельских поселениях Яковлевского муниципального района Приморского края» финансовым управлением администрации района проведен мониторинг и оценено качество управления бюджетным процессом в сельских поселениях </w:t>
      </w:r>
      <w:proofErr w:type="spellStart"/>
      <w:r w:rsidRPr="00A4243B">
        <w:rPr>
          <w:rFonts w:ascii="Times New Roman" w:eastAsia="Times New Roman" w:hAnsi="Times New Roman" w:cs="Times New Roman"/>
          <w:sz w:val="26"/>
          <w:szCs w:val="26"/>
        </w:rPr>
        <w:t>Яковлевско</w:t>
      </w:r>
      <w:r w:rsidR="00A4243B" w:rsidRPr="00A4243B">
        <w:rPr>
          <w:rFonts w:ascii="Times New Roman" w:hAnsi="Times New Roman" w:cs="Times New Roman"/>
          <w:sz w:val="26"/>
          <w:szCs w:val="26"/>
        </w:rPr>
        <w:t>го</w:t>
      </w:r>
      <w:proofErr w:type="spellEnd"/>
      <w:r w:rsidR="00A4243B" w:rsidRPr="00A4243B">
        <w:rPr>
          <w:rFonts w:ascii="Times New Roman" w:hAnsi="Times New Roman" w:cs="Times New Roman"/>
          <w:sz w:val="26"/>
          <w:szCs w:val="26"/>
        </w:rPr>
        <w:t xml:space="preserve"> муниципального района за 2021</w:t>
      </w:r>
      <w:r w:rsidRPr="00A4243B">
        <w:rPr>
          <w:rFonts w:ascii="Times New Roman" w:eastAsia="Times New Roman" w:hAnsi="Times New Roman" w:cs="Times New Roman"/>
          <w:sz w:val="26"/>
          <w:szCs w:val="26"/>
        </w:rPr>
        <w:t xml:space="preserve"> год</w:t>
      </w:r>
      <w:proofErr w:type="gramEnd"/>
      <w:r w:rsidRPr="00A4243B">
        <w:rPr>
          <w:rFonts w:ascii="Times New Roman" w:eastAsia="Times New Roman" w:hAnsi="Times New Roman" w:cs="Times New Roman"/>
          <w:sz w:val="26"/>
          <w:szCs w:val="26"/>
        </w:rPr>
        <w:t xml:space="preserve">. Оценка качества осуществлена по следующим направлениям: бюджетное планирование; исполнение бюджета; управление муниципальным долгом; управление муниципальной собственностью и оказание муниципальных услуг; прозрачность бюджетного процесса. </w:t>
      </w:r>
    </w:p>
    <w:p w:rsidR="00990F60" w:rsidRDefault="00D52E0A" w:rsidP="00D52E0A">
      <w:pPr>
        <w:jc w:val="both"/>
        <w:rPr>
          <w:rFonts w:ascii="Times New Roman" w:hAnsi="Times New Roman" w:cs="Times New Roman"/>
          <w:sz w:val="26"/>
          <w:szCs w:val="26"/>
        </w:rPr>
      </w:pPr>
      <w:r w:rsidRPr="00A4243B">
        <w:tab/>
      </w:r>
      <w:proofErr w:type="gramStart"/>
      <w:r w:rsidRPr="00A4243B">
        <w:rPr>
          <w:rFonts w:ascii="Times New Roman" w:hAnsi="Times New Roman" w:cs="Times New Roman"/>
          <w:sz w:val="26"/>
          <w:szCs w:val="26"/>
        </w:rPr>
        <w:t xml:space="preserve">По результатам мониторинга и оценки качества управления бюджетным процессом в </w:t>
      </w:r>
      <w:proofErr w:type="spellStart"/>
      <w:r w:rsidRPr="00A4243B">
        <w:rPr>
          <w:rFonts w:ascii="Times New Roman" w:hAnsi="Times New Roman" w:cs="Times New Roman"/>
          <w:sz w:val="26"/>
          <w:szCs w:val="26"/>
        </w:rPr>
        <w:t>Яковлевс</w:t>
      </w:r>
      <w:r w:rsidR="00A4243B" w:rsidRPr="00A4243B">
        <w:rPr>
          <w:rFonts w:ascii="Times New Roman" w:hAnsi="Times New Roman" w:cs="Times New Roman"/>
          <w:sz w:val="26"/>
          <w:szCs w:val="26"/>
        </w:rPr>
        <w:t>ком</w:t>
      </w:r>
      <w:proofErr w:type="spellEnd"/>
      <w:r w:rsidR="00A4243B" w:rsidRPr="00A4243B">
        <w:rPr>
          <w:rFonts w:ascii="Times New Roman" w:hAnsi="Times New Roman" w:cs="Times New Roman"/>
          <w:sz w:val="26"/>
          <w:szCs w:val="26"/>
        </w:rPr>
        <w:t xml:space="preserve"> муниципальном районе за 2021</w:t>
      </w:r>
      <w:r w:rsidRPr="00A4243B">
        <w:rPr>
          <w:rFonts w:ascii="Times New Roman" w:hAnsi="Times New Roman" w:cs="Times New Roman"/>
          <w:sz w:val="26"/>
          <w:szCs w:val="26"/>
        </w:rPr>
        <w:t xml:space="preserve"> год, порядок проведения которого утвержден приказом департамента финансов Приморского края от 16 марта 2011 года № 8 «О Порядке осуществления мониторинга и оценки качества управ</w:t>
      </w:r>
      <w:r w:rsidR="00B24F69" w:rsidRPr="00A4243B">
        <w:rPr>
          <w:rFonts w:ascii="Times New Roman" w:hAnsi="Times New Roman" w:cs="Times New Roman"/>
          <w:sz w:val="26"/>
          <w:szCs w:val="26"/>
        </w:rPr>
        <w:t>ления бюджетным процессом в гор</w:t>
      </w:r>
      <w:r w:rsidRPr="00A4243B">
        <w:rPr>
          <w:rFonts w:ascii="Times New Roman" w:hAnsi="Times New Roman" w:cs="Times New Roman"/>
          <w:sz w:val="26"/>
          <w:szCs w:val="26"/>
        </w:rPr>
        <w:t xml:space="preserve">одских округах и муниципальных районах Приморского края», Яковлевскому муниципальному району присвоена  </w:t>
      </w:r>
      <w:r w:rsidRPr="00A4243B">
        <w:rPr>
          <w:rFonts w:ascii="Times New Roman" w:hAnsi="Times New Roman" w:cs="Times New Roman"/>
          <w:sz w:val="26"/>
          <w:szCs w:val="26"/>
          <w:lang w:val="en-US"/>
        </w:rPr>
        <w:t>II</w:t>
      </w:r>
      <w:r w:rsidRPr="00A4243B">
        <w:rPr>
          <w:rFonts w:ascii="Times New Roman" w:hAnsi="Times New Roman" w:cs="Times New Roman"/>
          <w:sz w:val="26"/>
          <w:szCs w:val="26"/>
        </w:rPr>
        <w:t xml:space="preserve">  степень качества управления бюджетным процессом.</w:t>
      </w:r>
      <w:proofErr w:type="gramEnd"/>
    </w:p>
    <w:p w:rsidR="00A4243B" w:rsidRPr="001D71F2" w:rsidRDefault="00A4243B" w:rsidP="00D52E0A">
      <w:pPr>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По результатам</w:t>
      </w:r>
      <w:r w:rsidR="001D71F2" w:rsidRPr="001D71F2">
        <w:rPr>
          <w:rFonts w:ascii="Times New Roman" w:hAnsi="Times New Roman" w:cs="Times New Roman"/>
          <w:sz w:val="26"/>
          <w:szCs w:val="26"/>
        </w:rPr>
        <w:t xml:space="preserve"> </w:t>
      </w:r>
      <w:r w:rsidR="001D71F2">
        <w:rPr>
          <w:rFonts w:ascii="Times New Roman" w:hAnsi="Times New Roman" w:cs="Times New Roman"/>
          <w:sz w:val="26"/>
          <w:szCs w:val="26"/>
        </w:rPr>
        <w:t xml:space="preserve">проведения мониторинга и составления рейтинга муниципальных образований Приморского края по уровню открытости бюджетных данных, порядок проведения которого утвержден приказом Министерства финансов Приморского края от 14 мая 2020 года  № 65 «О Порядке проведения мониторинга и составления рейтинга муниципальных образований Приморского края по уровню открытости бюджетных данных», за 2022 год </w:t>
      </w:r>
      <w:proofErr w:type="spellStart"/>
      <w:r w:rsidR="001D71F2">
        <w:rPr>
          <w:rFonts w:ascii="Times New Roman" w:hAnsi="Times New Roman" w:cs="Times New Roman"/>
          <w:sz w:val="26"/>
          <w:szCs w:val="26"/>
        </w:rPr>
        <w:t>Яковлевскому</w:t>
      </w:r>
      <w:proofErr w:type="spellEnd"/>
      <w:r w:rsidR="001D71F2">
        <w:rPr>
          <w:rFonts w:ascii="Times New Roman" w:hAnsi="Times New Roman" w:cs="Times New Roman"/>
          <w:sz w:val="26"/>
          <w:szCs w:val="26"/>
        </w:rPr>
        <w:t xml:space="preserve"> муниципальному району присвоена </w:t>
      </w:r>
      <w:r w:rsidR="001D71F2">
        <w:rPr>
          <w:rFonts w:ascii="Times New Roman" w:hAnsi="Times New Roman" w:cs="Times New Roman"/>
          <w:sz w:val="26"/>
          <w:szCs w:val="26"/>
          <w:lang w:val="en-US"/>
        </w:rPr>
        <w:t>I</w:t>
      </w:r>
      <w:r w:rsidR="001D71F2" w:rsidRPr="001D71F2">
        <w:rPr>
          <w:rFonts w:ascii="Times New Roman" w:hAnsi="Times New Roman" w:cs="Times New Roman"/>
          <w:sz w:val="26"/>
          <w:szCs w:val="26"/>
        </w:rPr>
        <w:t xml:space="preserve"> </w:t>
      </w:r>
      <w:r w:rsidR="001D71F2">
        <w:rPr>
          <w:rFonts w:ascii="Times New Roman" w:hAnsi="Times New Roman" w:cs="Times New Roman"/>
          <w:sz w:val="26"/>
          <w:szCs w:val="26"/>
        </w:rPr>
        <w:t>степень открытости бюджетных данных.</w:t>
      </w:r>
      <w:proofErr w:type="gramEnd"/>
    </w:p>
    <w:p w:rsidR="00A4243B" w:rsidRDefault="00A4243B" w:rsidP="00D52E0A">
      <w:pPr>
        <w:jc w:val="both"/>
        <w:rPr>
          <w:rFonts w:ascii="Times New Roman" w:hAnsi="Times New Roman" w:cs="Times New Roman"/>
          <w:sz w:val="26"/>
          <w:szCs w:val="26"/>
        </w:rPr>
      </w:pPr>
    </w:p>
    <w:p w:rsidR="00B24F69" w:rsidRDefault="00B24F69" w:rsidP="00D52E0A">
      <w:pPr>
        <w:jc w:val="both"/>
        <w:rPr>
          <w:rFonts w:ascii="Times New Roman" w:hAnsi="Times New Roman" w:cs="Times New Roman"/>
          <w:sz w:val="26"/>
          <w:szCs w:val="26"/>
        </w:rPr>
      </w:pPr>
    </w:p>
    <w:p w:rsidR="00A277B0" w:rsidRDefault="00A277B0" w:rsidP="00D52E0A">
      <w:pPr>
        <w:jc w:val="both"/>
        <w:rPr>
          <w:rFonts w:ascii="Times New Roman" w:hAnsi="Times New Roman" w:cs="Times New Roman"/>
          <w:sz w:val="26"/>
          <w:szCs w:val="26"/>
        </w:rPr>
      </w:pPr>
    </w:p>
    <w:p w:rsidR="00A277B0" w:rsidRDefault="00A277B0" w:rsidP="00D52E0A">
      <w:pPr>
        <w:jc w:val="both"/>
        <w:rPr>
          <w:rFonts w:ascii="Times New Roman" w:hAnsi="Times New Roman" w:cs="Times New Roman"/>
          <w:sz w:val="26"/>
          <w:szCs w:val="26"/>
        </w:rPr>
      </w:pPr>
      <w:r>
        <w:rPr>
          <w:rFonts w:ascii="Times New Roman" w:hAnsi="Times New Roman" w:cs="Times New Roman"/>
          <w:sz w:val="26"/>
          <w:szCs w:val="26"/>
        </w:rPr>
        <w:t xml:space="preserve">Начальник финансового управления                                                          Е.А. </w:t>
      </w:r>
      <w:proofErr w:type="spellStart"/>
      <w:r>
        <w:rPr>
          <w:rFonts w:ascii="Times New Roman" w:hAnsi="Times New Roman" w:cs="Times New Roman"/>
          <w:sz w:val="26"/>
          <w:szCs w:val="26"/>
        </w:rPr>
        <w:t>Волощенко</w:t>
      </w:r>
      <w:proofErr w:type="spellEnd"/>
    </w:p>
    <w:sectPr w:rsidR="00A277B0" w:rsidSect="00990F60">
      <w:headerReference w:type="default" r:id="rId10"/>
      <w:pgSz w:w="11907" w:h="16840" w:code="9"/>
      <w:pgMar w:top="1134" w:right="851" w:bottom="1134" w:left="1418" w:header="567" w:footer="720" w:gutter="0"/>
      <w:paperSrc w:first="7" w:other="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74" w:rsidRDefault="00AE5774" w:rsidP="00D16902">
      <w:pPr>
        <w:spacing w:after="0" w:line="240" w:lineRule="auto"/>
      </w:pPr>
      <w:r>
        <w:separator/>
      </w:r>
    </w:p>
  </w:endnote>
  <w:endnote w:type="continuationSeparator" w:id="0">
    <w:p w:rsidR="00AE5774" w:rsidRDefault="00AE5774" w:rsidP="00D1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74" w:rsidRDefault="00AE5774" w:rsidP="00D16902">
      <w:pPr>
        <w:spacing w:after="0" w:line="240" w:lineRule="auto"/>
      </w:pPr>
      <w:r>
        <w:separator/>
      </w:r>
    </w:p>
  </w:footnote>
  <w:footnote w:type="continuationSeparator" w:id="0">
    <w:p w:rsidR="00AE5774" w:rsidRDefault="00AE5774" w:rsidP="00D16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EF" w:rsidRDefault="00637AEF">
    <w:pPr>
      <w:pStyle w:val="a4"/>
      <w:jc w:val="right"/>
    </w:pPr>
    <w:r>
      <w:fldChar w:fldCharType="begin"/>
    </w:r>
    <w:r>
      <w:instrText>PAGE   \* MERGEFORMAT</w:instrText>
    </w:r>
    <w:r>
      <w:fldChar w:fldCharType="separate"/>
    </w:r>
    <w:r w:rsidR="00CF6BF7">
      <w:t>18</w:t>
    </w:r>
    <w:r>
      <w:fldChar w:fldCharType="end"/>
    </w:r>
  </w:p>
  <w:p w:rsidR="00637AEF" w:rsidRDefault="00637A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7BE5"/>
    <w:multiLevelType w:val="singleLevel"/>
    <w:tmpl w:val="B2005138"/>
    <w:lvl w:ilvl="0">
      <w:numFmt w:val="bullet"/>
      <w:lvlText w:val="-"/>
      <w:lvlJc w:val="left"/>
      <w:pPr>
        <w:tabs>
          <w:tab w:val="num" w:pos="360"/>
        </w:tabs>
        <w:ind w:left="360" w:hanging="360"/>
      </w:pPr>
      <w:rPr>
        <w:rFonts w:hint="default"/>
      </w:rPr>
    </w:lvl>
  </w:abstractNum>
  <w:abstractNum w:abstractNumId="1">
    <w:nsid w:val="29D5011E"/>
    <w:multiLevelType w:val="hybridMultilevel"/>
    <w:tmpl w:val="BF34E2F2"/>
    <w:lvl w:ilvl="0" w:tplc="04190001">
      <w:start w:val="1"/>
      <w:numFmt w:val="bullet"/>
      <w:pStyle w:val="3"/>
      <w:lvlText w:val="­"/>
      <w:lvlJc w:val="left"/>
      <w:pPr>
        <w:tabs>
          <w:tab w:val="num" w:pos="0"/>
        </w:tabs>
        <w:ind w:left="0" w:hanging="360"/>
      </w:pPr>
      <w:rPr>
        <w:rFonts w:ascii="Courier New" w:hAnsi="Courier New" w:cs="Times New Roman" w:hint="default"/>
        <w:sz w:val="28"/>
      </w:rPr>
    </w:lvl>
    <w:lvl w:ilvl="1" w:tplc="04190003">
      <w:start w:val="1"/>
      <w:numFmt w:val="bullet"/>
      <w:lvlText w:val="o"/>
      <w:lvlJc w:val="left"/>
      <w:pPr>
        <w:tabs>
          <w:tab w:val="num" w:pos="11"/>
        </w:tabs>
        <w:ind w:left="11" w:hanging="360"/>
      </w:pPr>
      <w:rPr>
        <w:rFonts w:ascii="Courier New" w:hAnsi="Courier New" w:cs="Courier New" w:hint="default"/>
      </w:rPr>
    </w:lvl>
    <w:lvl w:ilvl="2" w:tplc="04190005">
      <w:start w:val="1"/>
      <w:numFmt w:val="bullet"/>
      <w:lvlText w:val=""/>
      <w:lvlJc w:val="left"/>
      <w:pPr>
        <w:tabs>
          <w:tab w:val="num" w:pos="731"/>
        </w:tabs>
        <w:ind w:left="731" w:hanging="360"/>
      </w:pPr>
      <w:rPr>
        <w:rFonts w:ascii="Wingdings" w:hAnsi="Wingdings" w:hint="default"/>
      </w:rPr>
    </w:lvl>
    <w:lvl w:ilvl="3" w:tplc="04190001">
      <w:start w:val="1"/>
      <w:numFmt w:val="bullet"/>
      <w:lvlText w:val=""/>
      <w:lvlJc w:val="left"/>
      <w:pPr>
        <w:tabs>
          <w:tab w:val="num" w:pos="1451"/>
        </w:tabs>
        <w:ind w:left="1451" w:hanging="360"/>
      </w:pPr>
      <w:rPr>
        <w:rFonts w:ascii="Symbol" w:hAnsi="Symbol" w:hint="default"/>
      </w:rPr>
    </w:lvl>
    <w:lvl w:ilvl="4" w:tplc="04190003">
      <w:start w:val="1"/>
      <w:numFmt w:val="bullet"/>
      <w:lvlText w:val="o"/>
      <w:lvlJc w:val="left"/>
      <w:pPr>
        <w:tabs>
          <w:tab w:val="num" w:pos="2171"/>
        </w:tabs>
        <w:ind w:left="2171" w:hanging="360"/>
      </w:pPr>
      <w:rPr>
        <w:rFonts w:ascii="Courier New" w:hAnsi="Courier New" w:cs="Courier New" w:hint="default"/>
      </w:rPr>
    </w:lvl>
    <w:lvl w:ilvl="5" w:tplc="04190005">
      <w:start w:val="1"/>
      <w:numFmt w:val="bullet"/>
      <w:lvlText w:val=""/>
      <w:lvlJc w:val="left"/>
      <w:pPr>
        <w:tabs>
          <w:tab w:val="num" w:pos="2891"/>
        </w:tabs>
        <w:ind w:left="2891" w:hanging="360"/>
      </w:pPr>
      <w:rPr>
        <w:rFonts w:ascii="Wingdings" w:hAnsi="Wingdings" w:hint="default"/>
      </w:rPr>
    </w:lvl>
    <w:lvl w:ilvl="6" w:tplc="04190001">
      <w:start w:val="1"/>
      <w:numFmt w:val="bullet"/>
      <w:lvlText w:val=""/>
      <w:lvlJc w:val="left"/>
      <w:pPr>
        <w:tabs>
          <w:tab w:val="num" w:pos="3611"/>
        </w:tabs>
        <w:ind w:left="3611" w:hanging="360"/>
      </w:pPr>
      <w:rPr>
        <w:rFonts w:ascii="Symbol" w:hAnsi="Symbol" w:hint="default"/>
      </w:rPr>
    </w:lvl>
    <w:lvl w:ilvl="7" w:tplc="04190003">
      <w:start w:val="1"/>
      <w:numFmt w:val="bullet"/>
      <w:lvlText w:val="o"/>
      <w:lvlJc w:val="left"/>
      <w:pPr>
        <w:tabs>
          <w:tab w:val="num" w:pos="4331"/>
        </w:tabs>
        <w:ind w:left="4331" w:hanging="360"/>
      </w:pPr>
      <w:rPr>
        <w:rFonts w:ascii="Courier New" w:hAnsi="Courier New" w:cs="Courier New" w:hint="default"/>
      </w:rPr>
    </w:lvl>
    <w:lvl w:ilvl="8" w:tplc="04190005">
      <w:start w:val="1"/>
      <w:numFmt w:val="bullet"/>
      <w:lvlText w:val=""/>
      <w:lvlJc w:val="left"/>
      <w:pPr>
        <w:tabs>
          <w:tab w:val="num" w:pos="5051"/>
        </w:tabs>
        <w:ind w:left="5051" w:hanging="360"/>
      </w:pPr>
      <w:rPr>
        <w:rFonts w:ascii="Wingdings" w:hAnsi="Wingdings" w:hint="default"/>
      </w:rPr>
    </w:lvl>
  </w:abstractNum>
  <w:abstractNum w:abstractNumId="2">
    <w:nsid w:val="361C11E6"/>
    <w:multiLevelType w:val="multilevel"/>
    <w:tmpl w:val="C9AEB35C"/>
    <w:lvl w:ilvl="0">
      <w:start w:val="1"/>
      <w:numFmt w:val="decimal"/>
      <w:lvlText w:val="%1."/>
      <w:lvlJc w:val="left"/>
      <w:pPr>
        <w:ind w:left="2111" w:hanging="1260"/>
      </w:pPr>
      <w:rPr>
        <w:rFonts w:hint="default"/>
      </w:rPr>
    </w:lvl>
    <w:lvl w:ilvl="1">
      <w:start w:val="1"/>
      <w:numFmt w:val="decimal"/>
      <w:isLgl/>
      <w:lvlText w:val="%1.%2."/>
      <w:lvlJc w:val="left"/>
      <w:pPr>
        <w:ind w:left="1587" w:hanging="720"/>
      </w:pPr>
      <w:rPr>
        <w:rFonts w:hint="default"/>
      </w:rPr>
    </w:lvl>
    <w:lvl w:ilvl="2">
      <w:start w:val="1"/>
      <w:numFmt w:val="decimal"/>
      <w:isLgl/>
      <w:lvlText w:val="%1.%2.%3."/>
      <w:lvlJc w:val="left"/>
      <w:pPr>
        <w:ind w:left="1603" w:hanging="720"/>
      </w:pPr>
      <w:rPr>
        <w:rFonts w:hint="default"/>
      </w:rPr>
    </w:lvl>
    <w:lvl w:ilvl="3">
      <w:start w:val="1"/>
      <w:numFmt w:val="decimal"/>
      <w:isLgl/>
      <w:lvlText w:val="%1.%2.%3.%4."/>
      <w:lvlJc w:val="left"/>
      <w:pPr>
        <w:ind w:left="1979"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71" w:hanging="1440"/>
      </w:pPr>
      <w:rPr>
        <w:rFonts w:hint="default"/>
      </w:rPr>
    </w:lvl>
    <w:lvl w:ilvl="6">
      <w:start w:val="1"/>
      <w:numFmt w:val="decimal"/>
      <w:isLgl/>
      <w:lvlText w:val="%1.%2.%3.%4.%5.%6.%7."/>
      <w:lvlJc w:val="left"/>
      <w:pPr>
        <w:ind w:left="2387" w:hanging="1440"/>
      </w:pPr>
      <w:rPr>
        <w:rFonts w:hint="default"/>
      </w:rPr>
    </w:lvl>
    <w:lvl w:ilvl="7">
      <w:start w:val="1"/>
      <w:numFmt w:val="decimal"/>
      <w:isLgl/>
      <w:lvlText w:val="%1.%2.%3.%4.%5.%6.%7.%8."/>
      <w:lvlJc w:val="left"/>
      <w:pPr>
        <w:ind w:left="2763" w:hanging="1800"/>
      </w:pPr>
      <w:rPr>
        <w:rFonts w:hint="default"/>
      </w:rPr>
    </w:lvl>
    <w:lvl w:ilvl="8">
      <w:start w:val="1"/>
      <w:numFmt w:val="decimal"/>
      <w:isLgl/>
      <w:lvlText w:val="%1.%2.%3.%4.%5.%6.%7.%8.%9."/>
      <w:lvlJc w:val="left"/>
      <w:pPr>
        <w:ind w:left="2779"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A6587"/>
    <w:rsid w:val="00004DE2"/>
    <w:rsid w:val="0005795C"/>
    <w:rsid w:val="000649BD"/>
    <w:rsid w:val="00072FC1"/>
    <w:rsid w:val="000D5EEF"/>
    <w:rsid w:val="000E6EDB"/>
    <w:rsid w:val="00131E07"/>
    <w:rsid w:val="00175AF6"/>
    <w:rsid w:val="001C4400"/>
    <w:rsid w:val="001D71F2"/>
    <w:rsid w:val="00210680"/>
    <w:rsid w:val="00211E40"/>
    <w:rsid w:val="00214B0D"/>
    <w:rsid w:val="00222BDB"/>
    <w:rsid w:val="00265327"/>
    <w:rsid w:val="002721A1"/>
    <w:rsid w:val="002A3CF8"/>
    <w:rsid w:val="002A42F7"/>
    <w:rsid w:val="002A5796"/>
    <w:rsid w:val="00323630"/>
    <w:rsid w:val="00335F70"/>
    <w:rsid w:val="003564FC"/>
    <w:rsid w:val="003607F1"/>
    <w:rsid w:val="0037454C"/>
    <w:rsid w:val="00377A44"/>
    <w:rsid w:val="00394F6D"/>
    <w:rsid w:val="003C6B5B"/>
    <w:rsid w:val="003D5247"/>
    <w:rsid w:val="00426B31"/>
    <w:rsid w:val="00431DF9"/>
    <w:rsid w:val="00472234"/>
    <w:rsid w:val="004B09AF"/>
    <w:rsid w:val="004D120D"/>
    <w:rsid w:val="004E0246"/>
    <w:rsid w:val="00500E43"/>
    <w:rsid w:val="00530595"/>
    <w:rsid w:val="00536422"/>
    <w:rsid w:val="00542C7C"/>
    <w:rsid w:val="0056686A"/>
    <w:rsid w:val="00610E43"/>
    <w:rsid w:val="00637AEF"/>
    <w:rsid w:val="006715FF"/>
    <w:rsid w:val="006B2173"/>
    <w:rsid w:val="006B2C43"/>
    <w:rsid w:val="006B36D2"/>
    <w:rsid w:val="007477C9"/>
    <w:rsid w:val="007718AC"/>
    <w:rsid w:val="007A311A"/>
    <w:rsid w:val="007C60CE"/>
    <w:rsid w:val="007D112B"/>
    <w:rsid w:val="007D6A37"/>
    <w:rsid w:val="00800994"/>
    <w:rsid w:val="00820265"/>
    <w:rsid w:val="008307CA"/>
    <w:rsid w:val="00863347"/>
    <w:rsid w:val="00885399"/>
    <w:rsid w:val="008A20DE"/>
    <w:rsid w:val="008A5F92"/>
    <w:rsid w:val="008A6587"/>
    <w:rsid w:val="008B1F0C"/>
    <w:rsid w:val="008F7512"/>
    <w:rsid w:val="00905A8F"/>
    <w:rsid w:val="00990F60"/>
    <w:rsid w:val="009923C8"/>
    <w:rsid w:val="009C479E"/>
    <w:rsid w:val="009D1A1C"/>
    <w:rsid w:val="009E2284"/>
    <w:rsid w:val="009F0A49"/>
    <w:rsid w:val="00A1541B"/>
    <w:rsid w:val="00A277B0"/>
    <w:rsid w:val="00A30D1D"/>
    <w:rsid w:val="00A4243B"/>
    <w:rsid w:val="00A45D18"/>
    <w:rsid w:val="00A907F2"/>
    <w:rsid w:val="00AB1C31"/>
    <w:rsid w:val="00AC3076"/>
    <w:rsid w:val="00AD368B"/>
    <w:rsid w:val="00AE5774"/>
    <w:rsid w:val="00AF4817"/>
    <w:rsid w:val="00B02DC5"/>
    <w:rsid w:val="00B24F69"/>
    <w:rsid w:val="00B27535"/>
    <w:rsid w:val="00B51ECF"/>
    <w:rsid w:val="00B7760A"/>
    <w:rsid w:val="00BA4DD6"/>
    <w:rsid w:val="00C15B78"/>
    <w:rsid w:val="00C56DE4"/>
    <w:rsid w:val="00CB3275"/>
    <w:rsid w:val="00CE38C2"/>
    <w:rsid w:val="00CE6D0C"/>
    <w:rsid w:val="00CF6BF7"/>
    <w:rsid w:val="00D16902"/>
    <w:rsid w:val="00D41B91"/>
    <w:rsid w:val="00D439ED"/>
    <w:rsid w:val="00D52E0A"/>
    <w:rsid w:val="00D53D1E"/>
    <w:rsid w:val="00D803CE"/>
    <w:rsid w:val="00D85D39"/>
    <w:rsid w:val="00DE7FC6"/>
    <w:rsid w:val="00DF7628"/>
    <w:rsid w:val="00E27248"/>
    <w:rsid w:val="00E34E6A"/>
    <w:rsid w:val="00EA42B6"/>
    <w:rsid w:val="00EE08B2"/>
    <w:rsid w:val="00EF19ED"/>
    <w:rsid w:val="00EF369A"/>
    <w:rsid w:val="00F04C4E"/>
    <w:rsid w:val="00F06B44"/>
    <w:rsid w:val="00FA030C"/>
    <w:rsid w:val="00FE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в законе"/>
    <w:basedOn w:val="a"/>
    <w:uiPriority w:val="99"/>
    <w:rsid w:val="008A6587"/>
    <w:pPr>
      <w:spacing w:before="120" w:after="0" w:line="360" w:lineRule="auto"/>
      <w:ind w:firstLine="851"/>
      <w:jc w:val="both"/>
    </w:pPr>
    <w:rPr>
      <w:rFonts w:ascii="Times New Roman" w:eastAsia="Times New Roman" w:hAnsi="Times New Roman" w:cs="Times New Roman"/>
      <w:sz w:val="28"/>
      <w:szCs w:val="20"/>
    </w:rPr>
  </w:style>
  <w:style w:type="paragraph" w:customStyle="1" w:styleId="1">
    <w:name w:val="Абзац списка1"/>
    <w:basedOn w:val="a"/>
    <w:rsid w:val="008A6587"/>
    <w:pPr>
      <w:ind w:left="720"/>
      <w:contextualSpacing/>
    </w:pPr>
    <w:rPr>
      <w:rFonts w:ascii="Times New Roman" w:eastAsia="Times New Roman" w:hAnsi="Times New Roman" w:cs="Times New Roman"/>
    </w:rPr>
  </w:style>
  <w:style w:type="paragraph" w:styleId="a4">
    <w:name w:val="header"/>
    <w:basedOn w:val="a"/>
    <w:link w:val="a5"/>
    <w:uiPriority w:val="99"/>
    <w:unhideWhenUsed/>
    <w:rsid w:val="008A6587"/>
    <w:pPr>
      <w:tabs>
        <w:tab w:val="center" w:pos="4677"/>
        <w:tab w:val="right" w:pos="9355"/>
      </w:tabs>
      <w:spacing w:after="0" w:line="240" w:lineRule="auto"/>
    </w:pPr>
    <w:rPr>
      <w:rFonts w:ascii="Times New Roman" w:eastAsia="Times New Roman" w:hAnsi="Times New Roman" w:cs="Times New Roman"/>
      <w:noProof/>
      <w:sz w:val="20"/>
      <w:szCs w:val="20"/>
    </w:rPr>
  </w:style>
  <w:style w:type="character" w:customStyle="1" w:styleId="a5">
    <w:name w:val="Верхний колонтитул Знак"/>
    <w:basedOn w:val="a0"/>
    <w:link w:val="a4"/>
    <w:uiPriority w:val="99"/>
    <w:rsid w:val="008A6587"/>
    <w:rPr>
      <w:rFonts w:ascii="Times New Roman" w:eastAsia="Times New Roman" w:hAnsi="Times New Roman" w:cs="Times New Roman"/>
      <w:noProof/>
      <w:sz w:val="20"/>
      <w:szCs w:val="20"/>
    </w:rPr>
  </w:style>
  <w:style w:type="paragraph" w:styleId="a6">
    <w:name w:val="Body Text Indent"/>
    <w:basedOn w:val="a"/>
    <w:link w:val="a7"/>
    <w:unhideWhenUsed/>
    <w:rsid w:val="008A6587"/>
    <w:pPr>
      <w:spacing w:after="120" w:line="240" w:lineRule="auto"/>
      <w:ind w:left="283"/>
    </w:pPr>
    <w:rPr>
      <w:rFonts w:ascii="Times New Roman" w:eastAsia="Times New Roman" w:hAnsi="Times New Roman" w:cs="Times New Roman"/>
      <w:noProof/>
      <w:sz w:val="20"/>
      <w:szCs w:val="20"/>
    </w:rPr>
  </w:style>
  <w:style w:type="character" w:customStyle="1" w:styleId="a7">
    <w:name w:val="Основной текст с отступом Знак"/>
    <w:basedOn w:val="a0"/>
    <w:link w:val="a6"/>
    <w:rsid w:val="008A6587"/>
    <w:rPr>
      <w:rFonts w:ascii="Times New Roman" w:eastAsia="Times New Roman" w:hAnsi="Times New Roman" w:cs="Times New Roman"/>
      <w:noProof/>
      <w:sz w:val="20"/>
      <w:szCs w:val="20"/>
    </w:rPr>
  </w:style>
  <w:style w:type="character" w:customStyle="1" w:styleId="30">
    <w:name w:val="А3 Знак"/>
    <w:link w:val="3"/>
    <w:locked/>
    <w:rsid w:val="008A6587"/>
    <w:rPr>
      <w:sz w:val="24"/>
      <w:szCs w:val="24"/>
    </w:rPr>
  </w:style>
  <w:style w:type="paragraph" w:customStyle="1" w:styleId="3">
    <w:name w:val="А3"/>
    <w:basedOn w:val="a"/>
    <w:link w:val="30"/>
    <w:rsid w:val="008A6587"/>
    <w:pPr>
      <w:numPr>
        <w:numId w:val="1"/>
      </w:numPr>
      <w:spacing w:after="0" w:line="240" w:lineRule="auto"/>
      <w:jc w:val="both"/>
    </w:pPr>
    <w:rPr>
      <w:sz w:val="24"/>
      <w:szCs w:val="24"/>
    </w:rPr>
  </w:style>
  <w:style w:type="character" w:styleId="a8">
    <w:name w:val="Hyperlink"/>
    <w:uiPriority w:val="99"/>
    <w:semiHidden/>
    <w:unhideWhenUsed/>
    <w:rsid w:val="008A6587"/>
    <w:rPr>
      <w:color w:val="0000FF"/>
      <w:u w:val="single"/>
    </w:rPr>
  </w:style>
  <w:style w:type="paragraph" w:styleId="a9">
    <w:name w:val="Title"/>
    <w:basedOn w:val="a"/>
    <w:next w:val="a"/>
    <w:link w:val="aa"/>
    <w:uiPriority w:val="10"/>
    <w:qFormat/>
    <w:rsid w:val="008A6587"/>
    <w:pPr>
      <w:spacing w:before="240" w:after="60" w:line="240" w:lineRule="auto"/>
      <w:jc w:val="center"/>
      <w:outlineLvl w:val="0"/>
    </w:pPr>
    <w:rPr>
      <w:rFonts w:ascii="Cambria" w:eastAsia="Times New Roman" w:hAnsi="Cambria" w:cs="Times New Roman"/>
      <w:b/>
      <w:bCs/>
      <w:noProof/>
      <w:kern w:val="28"/>
      <w:sz w:val="32"/>
      <w:szCs w:val="32"/>
    </w:rPr>
  </w:style>
  <w:style w:type="character" w:customStyle="1" w:styleId="aa">
    <w:name w:val="Название Знак"/>
    <w:basedOn w:val="a0"/>
    <w:link w:val="a9"/>
    <w:uiPriority w:val="10"/>
    <w:rsid w:val="008A6587"/>
    <w:rPr>
      <w:rFonts w:ascii="Cambria" w:eastAsia="Times New Roman" w:hAnsi="Cambria" w:cs="Times New Roman"/>
      <w:b/>
      <w:bCs/>
      <w:noProof/>
      <w:kern w:val="28"/>
      <w:sz w:val="32"/>
      <w:szCs w:val="32"/>
    </w:rPr>
  </w:style>
  <w:style w:type="character" w:customStyle="1" w:styleId="csc4fa4e651">
    <w:name w:val="csc4fa4e651"/>
    <w:basedOn w:val="a0"/>
    <w:rsid w:val="007718AC"/>
    <w:rPr>
      <w:rFonts w:ascii="Times New Roman" w:hAnsi="Times New Roman" w:cs="Times New Roman" w:hint="default"/>
      <w:b w:val="0"/>
      <w:bCs w:val="0"/>
      <w:i w:val="0"/>
      <w:iCs w:val="0"/>
      <w:color w:val="000000"/>
      <w:sz w:val="26"/>
      <w:szCs w:val="26"/>
      <w:shd w:val="clear" w:color="auto" w:fill="auto"/>
    </w:rPr>
  </w:style>
  <w:style w:type="paragraph" w:customStyle="1" w:styleId="cs7603dbed">
    <w:name w:val="cs7603dbed"/>
    <w:basedOn w:val="a"/>
    <w:rsid w:val="007718AC"/>
    <w:pPr>
      <w:spacing w:after="0" w:line="240" w:lineRule="auto"/>
      <w:ind w:firstLine="720"/>
      <w:jc w:val="both"/>
    </w:pPr>
    <w:rPr>
      <w:rFonts w:ascii="Times New Roman" w:hAnsi="Times New Roman" w:cs="Times New Roman"/>
      <w:sz w:val="24"/>
      <w:szCs w:val="24"/>
    </w:rPr>
  </w:style>
  <w:style w:type="character" w:customStyle="1" w:styleId="cs23fb06641">
    <w:name w:val="cs23fb06641"/>
    <w:basedOn w:val="a0"/>
    <w:rsid w:val="007718AC"/>
    <w:rPr>
      <w:rFonts w:ascii="Times New Roman" w:hAnsi="Times New Roman" w:cs="Times New Roman" w:hint="default"/>
      <w:b w:val="0"/>
      <w:bCs w:val="0"/>
      <w:i w:val="0"/>
      <w:iCs w:val="0"/>
      <w:color w:val="000000"/>
      <w:sz w:val="24"/>
      <w:szCs w:val="24"/>
      <w:shd w:val="clear" w:color="auto" w:fill="auto"/>
    </w:rPr>
  </w:style>
  <w:style w:type="paragraph" w:styleId="ab">
    <w:name w:val="List Paragraph"/>
    <w:basedOn w:val="a"/>
    <w:uiPriority w:val="34"/>
    <w:qFormat/>
    <w:rsid w:val="00211E40"/>
    <w:pPr>
      <w:ind w:left="720"/>
      <w:contextualSpacing/>
    </w:pPr>
  </w:style>
  <w:style w:type="paragraph" w:styleId="ac">
    <w:name w:val="footer"/>
    <w:basedOn w:val="a"/>
    <w:link w:val="ad"/>
    <w:uiPriority w:val="99"/>
    <w:unhideWhenUsed/>
    <w:rsid w:val="00D85D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5D39"/>
  </w:style>
  <w:style w:type="paragraph" w:styleId="ae">
    <w:name w:val="Balloon Text"/>
    <w:basedOn w:val="a"/>
    <w:link w:val="af"/>
    <w:uiPriority w:val="99"/>
    <w:semiHidden/>
    <w:unhideWhenUsed/>
    <w:rsid w:val="00A277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7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FF34-4454-43E9-8AF4-A3F9B5FE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Pages>
  <Words>6450</Words>
  <Characters>36769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Волощенко Елена Александровна</cp:lastModifiedBy>
  <cp:revision>29</cp:revision>
  <cp:lastPrinted>2023-01-19T23:48:00Z</cp:lastPrinted>
  <dcterms:created xsi:type="dcterms:W3CDTF">2019-04-09T23:57:00Z</dcterms:created>
  <dcterms:modified xsi:type="dcterms:W3CDTF">2023-11-13T02:08:00Z</dcterms:modified>
</cp:coreProperties>
</file>