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DB" w:rsidRDefault="000906D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06DB" w:rsidRDefault="000906DB">
      <w:pPr>
        <w:pStyle w:val="ConsPlusNormal"/>
        <w:jc w:val="both"/>
        <w:outlineLvl w:val="0"/>
      </w:pPr>
    </w:p>
    <w:p w:rsidR="000906DB" w:rsidRDefault="000906DB">
      <w:pPr>
        <w:pStyle w:val="ConsPlusTitle"/>
        <w:jc w:val="center"/>
        <w:outlineLvl w:val="0"/>
      </w:pPr>
      <w:r>
        <w:t>ДУМА ЯКОВЛЕВСКОГО МУНИЦИПАЛЬНОГО ОКРУГА</w:t>
      </w:r>
    </w:p>
    <w:p w:rsidR="000906DB" w:rsidRDefault="000906DB">
      <w:pPr>
        <w:pStyle w:val="ConsPlusTitle"/>
        <w:jc w:val="center"/>
      </w:pPr>
      <w:r>
        <w:t>ПРИМОРСКОГО КРАЯ</w:t>
      </w:r>
    </w:p>
    <w:p w:rsidR="000906DB" w:rsidRDefault="000906DB">
      <w:pPr>
        <w:pStyle w:val="ConsPlusTitle"/>
        <w:jc w:val="both"/>
      </w:pPr>
    </w:p>
    <w:p w:rsidR="000906DB" w:rsidRDefault="000906DB">
      <w:pPr>
        <w:pStyle w:val="ConsPlusTitle"/>
        <w:jc w:val="center"/>
      </w:pPr>
      <w:r>
        <w:t>РЕШЕНИЕ</w:t>
      </w:r>
    </w:p>
    <w:p w:rsidR="000906DB" w:rsidRDefault="000906DB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июня 2023 г. N 18-НПА</w:t>
      </w:r>
    </w:p>
    <w:p w:rsidR="000906DB" w:rsidRDefault="000906DB">
      <w:pPr>
        <w:pStyle w:val="ConsPlusTitle"/>
        <w:jc w:val="both"/>
      </w:pPr>
    </w:p>
    <w:p w:rsidR="000906DB" w:rsidRDefault="000906DB">
      <w:pPr>
        <w:pStyle w:val="ConsPlusTitle"/>
        <w:jc w:val="center"/>
      </w:pPr>
      <w:r>
        <w:t>О ПОЛОЖЕНИИ О КОНТРОЛЬНО-СЧЕТНОЙ ПАЛАТЕ</w:t>
      </w:r>
    </w:p>
    <w:p w:rsidR="000906DB" w:rsidRDefault="000906DB">
      <w:pPr>
        <w:pStyle w:val="ConsPlusTitle"/>
        <w:jc w:val="center"/>
      </w:pPr>
      <w:r>
        <w:t>ЯКОВЛЕВСКОГО МУНИЦИПАЛЬНОГО ОКРУГА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>
        <w:r>
          <w:rPr>
            <w:color w:val="0000FF"/>
          </w:rPr>
          <w:t>Законом</w:t>
        </w:r>
      </w:hyperlink>
      <w:r>
        <w:t xml:space="preserve"> Приморского края от 05.12.2022 N 247-КЗ "О Яковлевском муниципальном округе Приморского края", Дума Яковлевского муниципального округа Приморского края решила: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Контрольно-счетной палате Яковлевского муниципального округа (прилагается).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25 марта 2014 года N 101-НПА "О Положении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24 июня 2014 года N 138-НПА "О внесении изменения в статью 6 Положения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29 марта 2016 года N 390-НПА "О внесении изменений в Положение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28 июня 2016 года N 424-НПА "О внесении изменений в статью 5 Положения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30 мая 2017 года N 564-НПА "О внесении изменения в статью 14 Положения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30 апреля 2019 года N 95-НПА "О внесении изменений в Положение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28 сентября 2021 года N 459-НПА "О внесении изменений в Положение о Контрольно-счетной палате Яковлевского муниципального района";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Думы Яковлевского муниципального района от 25 января 2022 года N 504-НПА "О внесении изменения в статью 21 Положения о Контрольно-счетной палате Яковлевского муниципального района".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right"/>
      </w:pPr>
      <w:r>
        <w:t>Председатель Думы</w:t>
      </w:r>
    </w:p>
    <w:p w:rsidR="000906DB" w:rsidRDefault="000906DB">
      <w:pPr>
        <w:pStyle w:val="ConsPlusNormal"/>
        <w:jc w:val="right"/>
      </w:pPr>
      <w:r>
        <w:t>Яковлевского муниципального округа</w:t>
      </w:r>
    </w:p>
    <w:p w:rsidR="000906DB" w:rsidRDefault="000906DB">
      <w:pPr>
        <w:pStyle w:val="ConsPlusNormal"/>
        <w:jc w:val="right"/>
      </w:pPr>
      <w:r>
        <w:t>Е.А.ЖИВОТЯГИН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right"/>
      </w:pPr>
      <w:r>
        <w:t>Глава Яковлевского муниципального района</w:t>
      </w:r>
    </w:p>
    <w:p w:rsidR="000906DB" w:rsidRDefault="000906DB">
      <w:pPr>
        <w:pStyle w:val="ConsPlusNormal"/>
        <w:jc w:val="right"/>
      </w:pPr>
      <w:r>
        <w:t>А.А.КОРЕНЧУК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right"/>
        <w:outlineLvl w:val="0"/>
      </w:pPr>
      <w:r>
        <w:t>Приложение</w:t>
      </w:r>
    </w:p>
    <w:p w:rsidR="000906DB" w:rsidRDefault="000906DB">
      <w:pPr>
        <w:pStyle w:val="ConsPlusNormal"/>
        <w:jc w:val="right"/>
      </w:pPr>
      <w:proofErr w:type="gramStart"/>
      <w:r>
        <w:t>утверждено</w:t>
      </w:r>
      <w:proofErr w:type="gramEnd"/>
    </w:p>
    <w:p w:rsidR="000906DB" w:rsidRDefault="000906DB">
      <w:pPr>
        <w:pStyle w:val="ConsPlusNormal"/>
        <w:jc w:val="right"/>
      </w:pPr>
      <w:proofErr w:type="gramStart"/>
      <w:r>
        <w:t>решением</w:t>
      </w:r>
      <w:proofErr w:type="gramEnd"/>
    </w:p>
    <w:p w:rsidR="000906DB" w:rsidRDefault="000906DB">
      <w:pPr>
        <w:pStyle w:val="ConsPlusNormal"/>
        <w:jc w:val="right"/>
      </w:pPr>
      <w:r>
        <w:t>Думы Яковлевского</w:t>
      </w:r>
    </w:p>
    <w:p w:rsidR="000906DB" w:rsidRDefault="000906DB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округа</w:t>
      </w:r>
    </w:p>
    <w:p w:rsidR="000906DB" w:rsidRDefault="000906DB">
      <w:pPr>
        <w:pStyle w:val="ConsPlusNormal"/>
        <w:jc w:val="right"/>
      </w:pPr>
      <w:r>
        <w:t>Приморского края</w:t>
      </w:r>
    </w:p>
    <w:p w:rsidR="000906DB" w:rsidRDefault="000906DB">
      <w:pPr>
        <w:pStyle w:val="ConsPlusNormal"/>
        <w:jc w:val="right"/>
      </w:pPr>
      <w:proofErr w:type="gramStart"/>
      <w:r>
        <w:t>от</w:t>
      </w:r>
      <w:proofErr w:type="gramEnd"/>
      <w:r>
        <w:t xml:space="preserve"> 13.06.2023 N 18-НПА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jc w:val="center"/>
      </w:pPr>
      <w:bookmarkStart w:id="1" w:name="P42"/>
      <w:bookmarkEnd w:id="1"/>
      <w:r>
        <w:t>ПОЛОЖЕНИЕ</w:t>
      </w:r>
    </w:p>
    <w:p w:rsidR="000906DB" w:rsidRDefault="000906DB">
      <w:pPr>
        <w:pStyle w:val="ConsPlusTitle"/>
        <w:jc w:val="center"/>
      </w:pPr>
      <w:r>
        <w:t>О КОНТРОЛЬНО-СЧЕТНОЙ ПАЛАТЕ</w:t>
      </w:r>
    </w:p>
    <w:p w:rsidR="000906DB" w:rsidRDefault="000906DB">
      <w:pPr>
        <w:pStyle w:val="ConsPlusTitle"/>
        <w:jc w:val="center"/>
      </w:pPr>
      <w:r>
        <w:t>ЯКОВЛЕВСКОГО МУНИЦИПАЛЬНОГО ОКРУГА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1. Статус и правовые основы деятельности Контрольно-счетной палаты Яковлевского муниципального округа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Контрольно-счетная палата Яковлевского муниципального округа Приморского края (далее - Контрольно-счетная палата) является постоянно действующим органом внешнего муниципального финансового контроля, образуется Думой Яковлевского муниципального округа Приморского края (далее - Дума муниципального округа) и ей подотчетна.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Деятельность Контрольно-счетной палаты не может быть приостановлена, в том числе в связи с досрочным прекращением полномочий Думы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Контрольно-счетная палата является органом местного самоуправления, обладает правами юридического лица, имеет печать и бланки со своим наименованием и изображением герба Яковлевского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5. Официальное полное наименование - Контрольно-счетная палата Яковлевского муниципального округа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Официальное сокращенное наименование - Контрольно-счетная палата Яковлевского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6.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7. В своей деятельности Контрольно-счетная палата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законами и иными нормативными правовыми актами Приморского края, Уставом Яковлевского муниципального округа Приморского края (далее - Устав Яковлевского муниципального округа), настоящим </w:t>
      </w:r>
      <w:r>
        <w:lastRenderedPageBreak/>
        <w:t>Положением и иными муниципальными нормативными правовыми актами Яковлевского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2. Принципы деятельности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3. Состав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Контрольно-счетная палата образуется в составе председателя, аудиторов и аппарата Контрольно-счетной палаты.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2.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Председатель, аудиторы Контрольно-счетной палаты замещают муниципальные должности. Работники аппарата Контрольно-счетной палаты замещают должности муниципальной службы.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Срок полномочий председателя и аудиторов Контрольно-счетной палаты составляет пять лет.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5. Права, обязанности и ответственность работников Контрольно-счетной палаты определяются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6. Структура и штатная численность Контрольно-счетной палаты утверждается решением Думы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7. Штатное расписание Контрольно-счетной палаты утверждается председателем Контрольно-счетной палаты.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4. Порядок рассмотрения кандидатур и назначения на должность и освобождения от должности председателя и аудиторов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Председатель и аудиторы Контрольно-счетной палаты назначаются на должность Думой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Предложения о кандидатурах на должность председателя Контрольно-счетной палаты вносятся в Думу муниципального округа: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председателем Думы муниципального округа;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2) депутатами Думы муниципального округа - не менее одной трети от установленного числа депутатов Думы муниципального округа;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3) главой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lastRenderedPageBreak/>
        <w:t>3. Предложения о кандидатурах на должность председателя Контрольно-счетной палаты вносятся в Думу муниципального округа в письменном виде на имя председателя Думы муниципального округа не позднее чем за два месяца до истечения срока полномочий действующего председателя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председателя Контрольно-счетной палаты предложения о кандидатурах на эту должность вносятся в течение 30 дней со дня досрочного прекращения полномочий.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Предложения о кандидатурах на должность аудитора Контрольно-счетной палаты вносятся в Думу муниципального округа председателем Контрольно-счетной палаты не позднее чем за два месяца до истечения срока полномочий действующих аудиторов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аудиторов Контрольно-счетной палаты предложения о кандидатурах на эти должности вносятся в течение 30 дней со дня досрочного прекращения полномочий.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К предложению о кандидатуре на должность председателя, аудитора Контрольно-счетной палаты прилагаются документы, свидетельствующие о соответствии представленной кандидатуры требованиям, установленным </w:t>
      </w:r>
      <w:hyperlink w:anchor="P103">
        <w:r>
          <w:rPr>
            <w:color w:val="0000FF"/>
          </w:rPr>
          <w:t>статьей 5</w:t>
        </w:r>
      </w:hyperlink>
      <w:r>
        <w:t xml:space="preserve"> настоящего Положения.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5. Поступившие в Думу муниципального округа предложения о кандидатурах на должность председателя, аудиторов Контрольно-счетной палаты и прилагаемые документы подлежат предварительному рассмотрению на заседании постоянной комиссии по законности и регламенту и постоянной комиссии по бюджетно-налоговой политике и финансовым ресурсам.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6. По результатам рассмотрения и обсуждения представленных кандидатур для назначения на должность председателя и аудиторов Контрольно-счетной палаты каждая комиссия принимает одно из следующих решений персонально в отношении каждого кандидата: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рекомендовать Думе муниципального округа назначение представленных кандидатур на должности председателя, аудитора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2) рекомендовать Думе муниципального округа отказать в назначении представленных кандидатур на должности председателя и аудитора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7. Дума муниципального округа вправе обратиться в Контрольно-счетную палату Приморского края за заключением о соответствии кандидатуры на должность председателя Контрольно-счетной палаты квалификационным требованиям, установленным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8. При рассмотрении на заседании Думы муниципального округа вопросов о назначении на должность председателя и аудиторов Контрольно-счетной палаты заслушиваются субъекты, внесшие предложения о кандидатурах. В ходе обсуждения депутаты Думы муниципального округа вправе задавать вопросы кандидатам на должности председателя и аудиторов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9. По представленным кандидатурам на должность председателя и аудиторов Контрольно-счетной палаты проводится открытое голосование. Голосование проводится по каждой кандидатуре отдельно.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10. Назначенным на должность председателя Контрольно-счетной палаты считается кандидат, получивший при голосовании большинство голосов от установленного Уставом Яковлевского муниципального округа числа депутатов.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lastRenderedPageBreak/>
        <w:t>11. В случае, если для голосования было предложено более двух кандидатур и ни одна из них не получила требуемого для назначения количества голосов, проводится повторное голосование по двум кандидатурам, набравшим наибольшее количество голосов.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Назначенным на должность председателя Контрольно-счетной палаты в этом случае считается кандидат, получивший при голосовании большинство голосов от установленного Уставом муниципального округа числа депутатов.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12. Если по итогам голосования ни один из кандидатов не получил требуемого для назначения количества голосов, процедура назначения повторяется с момента внесения предложений о кандидатурах.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В случае, если для голосования была предложена только одна кандидатура и она не получила требуемого для назначения количества голосов, процедура назначения повторяется с момента внесения предложений о кандидатурах.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13. Срок повторного внесения предложений о кандидатурах на должность председателя Контрольно-счетной палаты не должен превышать 14 дней со дня отклонения ранее представленных кандидатур. При этом на рассмотрение Думы муниципального округа могут быть представлены те же или иные кандидатуры.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14. По представленным председателем Контрольно-счетной палаты кандидатурам на должности аудиторов Контрольно-счетной палаты проводится открытое голосование.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Кандидат на должность аудитора Контрольно-счетной палаты считается назначенным, если при голосовании он получил большинство голосов от установленного Уставом Яковлевского муниципального округа числа депутатов.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Если представленная кандидатура на должность аудитора Контрольно-счетной палаты не получила необходимого для назначения количества голосов, председатель Контрольно-счетной палаты повторно вносит предложение о кандидатуре на должность аудитора Контрольно-счетной палаты в течение 14 дней со дня отклонения ранее представленной кандидатуры. При этом на рассмотрение Думы муниципального округа может быть представлена та же или иная кандидатура.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15. Началом срока полномочий председателя и аудиторов Контрольно-счетной палаты считается дата, определенная в соответствующем решении Думы муниципального округа о назначении на должность.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bookmarkStart w:id="2" w:name="P103"/>
      <w:bookmarkEnd w:id="2"/>
      <w:r>
        <w:t>Статья 5. Требования к кандидатурам на должность председателя и аудитора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На должность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19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20">
        <w:r>
          <w:rPr>
            <w:color w:val="0000FF"/>
          </w:rPr>
          <w:t>Устава</w:t>
        </w:r>
      </w:hyperlink>
      <w:r>
        <w:t xml:space="preserve">, законов Приморского края и иных нормативных правовых актов, </w:t>
      </w:r>
      <w:hyperlink r:id="rId21">
        <w:r>
          <w:rPr>
            <w:color w:val="0000FF"/>
          </w:rPr>
          <w:t>Устава</w:t>
        </w:r>
      </w:hyperlink>
      <w:r>
        <w:t xml:space="preserve"> Яковлевского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</w:t>
      </w:r>
      <w:r>
        <w:lastRenderedPageBreak/>
        <w:t>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Гражданин Российской Федерации не может быть назначен на должность председателя или аудитора Контрольно-счетной палаты в случае: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5) наличия оснований, предусмотренных </w:t>
      </w:r>
      <w:hyperlink w:anchor="P115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906DB" w:rsidRDefault="000906DB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3. Граждане, замещающие должности председателя, аудиторов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Яковлевского муниципального округа, председателем Думы муниципального округа, руководителями судебных и правоохранительных органов, расположенных на территории Яковлевского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5. 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Приморского края, муниципальными нормативными правовыми актами.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6. Гарантии статуса должностных лиц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Председатель, аудиторы и инспекторы Контрольно-счетной палаты являются должностными лицами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</w:t>
      </w:r>
      <w:r>
        <w:lastRenderedPageBreak/>
        <w:t>законодательством Российской Федерации и (или) законодательством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органов и контролирующих органов и иными нормативными правовыми актами Российской Федерации.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5. Председатель, аудиторы Контрольно-счетной палаты досрочно освобождаются от должности на основании решения Думы муниципального округа в случаях,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7. Полномочия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Контрольно-счетная палата осуществляет следующие полномочия: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2) экспертиза проектов местного бюджета, проверка и анализ обоснованности его показателей;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Яковлевского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Яковлевском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</w:t>
      </w:r>
      <w:r>
        <w:lastRenderedPageBreak/>
        <w:t>аналитических мероприятий в Думу муниципального округа и главе Яковлевского муниципального округа;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Яковлевского муниципального округа, предусмотренных документами стратегического планирования Яковлевского муниципального округа, в пределах компетенции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Приморского края, Уставом Яковлевского муниципального округа и нормативными правовыми актами Думы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Внешний муниципальный финансовый контроль осуществляется Контрольно-счетной палатой: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 Яковлевского муниципального округа, муниципальных учреждений и унитарных предприятий Яковлевского муниципального округа, а также иных организаций, если они используют имущество, находящееся в собственности Яковлевского муниципального округа;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8. Формы осуществления Контрольно-счетной палатой внешнего муниципального финансового контроля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При проведении экспертно-аналитического мероприятия Контрольно-счетная палата составляет отчет или заключение.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9. Стандарты внешнего муниципального финансового контроля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Приморского края, нормативными правовыми актами Яковлевского муниципального округа, а также стандартами внешнего муниципального финансового контроля.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lastRenderedPageBreak/>
        <w:t>4. Стандарты внешнего муниципального финансового контроля не могут противоречить законодательству Российской Федерации и законодательству Приморского края.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10. Планирование деятельности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плана, который разрабатывается самостоятельно и утверждается председателем Контрольно-счетной палаты.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Думы муниципального округа, предложений главы Яковлевского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План работы Контрольно-счетной палаты на предстоящий год утверждается в срок до 30 декабря.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Поручения Думы муниципального округа, предложения главы Яковлевского муниципального округа направляются в Контрольно-счетную палату для включения в ежегодный план работы не позднее 20 декабря года, предшествующего планируемому.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Поручения Думы муниципального округа, предложения главы Яковлевского муниципального округа по внесению изменений в план работы Контрольно-счетной палаты рассматриваются Контрольно-счетной палатой в 5-дневный срок со дня поступления.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11. Регламент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Содержание направлений деятельности Контрольно-счетной палаты, порядок ведения делопроизводства,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12. Обязательность исполнения требований должностных лиц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Приморского края, муниципальными нормативными правовыми актами Яковлевского муниципального округа, являются обязательными для исполнения органами местного самоуправления и муниципальными органами Яковлевского муниципального округа,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Приморского края.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13. Полномочия председателя и аудиторов Контрольно-счетной палаты по организации деятельности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Председатель Контрольно-счетной палаты: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2) утверждает Регламент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lastRenderedPageBreak/>
        <w:t>3) утверждает план работы Контрольно-счетной палаты и изменения к нему;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4) утверждает годовой отчет о деятельности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5) утверждает стандарты внешнего муниципального финансового контроля;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6) утверждает результаты контрольных и экспертно-аналитических мероприятий Контрольно-счетной палаты, подписывает представления и предписания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7) может являться руководителем контрольных и экспертно-аналитических мероприятий;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8) представляет Думе муниципального округа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9) представляет Контрольно-счетную палату в государственных органах Российской Федерации, государственных органах Приморского края и органах местного самоуправления;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10) утверждает штатное расписание Контрольно-счетной палаты, должностные инструкции работников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11) осуществляет полномочия по найму и увольнению работников аппарата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12) издает правовые акты (приказы, распоряжения) по вопросам организации деятельности Контрольно-счетной палаты;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Приморского края, Уставом Яковлевского муниципального округа и нормативными правовыми актами Думы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Аудиторы Контрольно-счетной палаты возглавляют направления деятельности Контрольно-счетной палаты, могут являться руководителями контрольных и экспертно-аналитических мероприятий.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В период отсутствия председателя Контрольно-счетной палаты его полномочия исполняет аудитор на основании распоряжения председателя Контрольно-счетной палаты. При невозможности председателя издать распоряжение о возложении обязанностей председателя Контрольно-счетной палаты на аудитора, данное решение принимает председатель Думы муниципального округа.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14. Права, обязанности и ответственность должностных лиц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906DB" w:rsidRDefault="000906DB">
      <w:pPr>
        <w:pStyle w:val="ConsPlusNormal"/>
        <w:spacing w:before="220"/>
        <w:ind w:firstLine="540"/>
        <w:jc w:val="both"/>
      </w:pPr>
      <w:bookmarkStart w:id="4" w:name="P201"/>
      <w:bookmarkEnd w:id="4"/>
      <w: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</w:t>
      </w:r>
      <w:r>
        <w:lastRenderedPageBreak/>
        <w:t>организаций и составлением соответствующих актов;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Приморского края, органов местного самоуправления и муниципальных органов, организаций;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0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Руководители проверяемых органов и организаций обязаны обеспечить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"Интернет" (далее - сеть "Интернет").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03.12.2012 N 230-ФЗ "О контроле за </w:t>
      </w:r>
      <w:r>
        <w:lastRenderedPageBreak/>
        <w:t xml:space="preserve">соответствием расходов лиц, замещающих государственные должности, и иных лиц их доходам",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8. Председатель и аудиторы Контрольно-счетной палаты вправе участвовать в заседаниях Думы муниципального округа, ее комиссий, рабочих групп, заседаниях Администрации Яковлевского муниципального округа, координационных и совещательных органов при главе Яковлевского муниципального округа.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15. Представление информации Контрольно-счетной палате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bookmarkStart w:id="5" w:name="P219"/>
      <w:bookmarkEnd w:id="5"/>
      <w: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Приморского края сроки обязаны представлять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2. Порядок направления Контрольно-счетной палатой запросов, указанных в </w:t>
      </w:r>
      <w:hyperlink w:anchor="P219">
        <w:r>
          <w:rPr>
            <w:color w:val="0000FF"/>
          </w:rPr>
          <w:t>части 1</w:t>
        </w:r>
      </w:hyperlink>
      <w:r>
        <w:t xml:space="preserve"> настоящей статьи, определяется Регламентом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При осуществлении внешнего муниципального финансового контроля Контрольно-счетной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16. Представления и предписания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организации,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Яковлевскому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Представление Контрольно-счетной палаты подписывается председателем Контрольно-</w:t>
      </w:r>
      <w:r>
        <w:lastRenderedPageBreak/>
        <w:t>счетной палаты либо аудитором Контрольно-счетной палаты в случае исполнения полномочий председателя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в письменной форме уведомить Контрольно-счетную палату о принятых по результатам выполнения представления решениях и мерах.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Срок выполнения представления может быть продлен по решению Контрольно-счетной палаты, но не более одного раза.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7. Предписание Контрольно-счетной палаты подписывается председателем Контрольно-счетной палаты.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8. Предписание Контрольно-счетной палаты должно быть исполнено в установленные в нем сроки.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9. Срок выполнения предписания может быть продлен по решению Контрольно-счетной палаты, но не более одного раза.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11. В случае, если при проведении контрольных мероприятий выявлены факты незаконного использования средств бюджета Яковлевского муниципального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17. Гарантии прав проверяемых органов и организаций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Приморского края, прилагаются к актам и в дальнейшем являются их неотъемлемой частью.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Контрольно-счетной палаты в Думу муниципального округа.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18. Взаимодействие Контрольно-счетной палаты с государственными и муниципальными органами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 xml:space="preserve">1. Контрольно-счетная палата при осуществлении своей деятельности вправе взаимодействовать с контрольно-счетными органами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</w:t>
      </w:r>
      <w:r>
        <w:lastRenderedPageBreak/>
        <w:t>органами, органами прокуратуры, иными правоохранительными, надзорными и контрольными органами Российской Федерации, Приморского края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4. В целях координации своей деятельности Контрольно-счетная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6. Контрольно-счетная палата вправе обратиться в Счетную палату Российской Федерации за заключением о соответствии ее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19. Обеспечение доступа к информации о деятельности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Контрольно-счетная палата в целях обеспечения доступа к информации о своей деятельности размещает на официальном сайте в информационно-телекоммуникационной сети "Интернет"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Контрольно-счетная палата ежегодно представляет отчет о своей деятельности Думе муниципального округа. Указанный отчет размещается в сети "Интернет" только после его рассмотрения Думой муниципального округа.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Порядок опубликования в средствах массовой информации и размещения в сети "Интернет" информации о деятельности Контрольно-счетной палаты осуществляется в соответствии с законодательством Российской Федерации, законами Приморского края, нормативными правовыми актами Думы муниципального округа и Регламентом Контрольно-счетной палаты.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20. Финансовое обеспечение деятельности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Финансовое обеспечение деятельности Контрольно-счетной палаты осуществляется за счет средств бюджета Яковлевского муниципального округа.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2. Средства на содержание Контрольно-счетной палаты предусматриваются в бюджете Яковлевского муниципального округа отдельной строкой в соответствии с классификацией расходов бюджета Российской Федерации.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lastRenderedPageBreak/>
        <w:t>3. Контроль за использованием Контрольно-счетной палатой бюджетных средств и муниципального имущества осуществляется на основании правовых актов Думы муниципального округа.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Title"/>
        <w:ind w:firstLine="540"/>
        <w:jc w:val="both"/>
        <w:outlineLvl w:val="1"/>
      </w:pPr>
      <w:r>
        <w:t>Статья 21. Материальное, социальное обеспечение и гарантии работников Контрольно-счетной палаты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ind w:firstLine="540"/>
        <w:jc w:val="both"/>
      </w:pPr>
      <w: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Яковлевского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 xml:space="preserve">2. Меры по материальному и социальному обеспечению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деятельности контрольно-счетных органов субъектов Российской Федерации и муниципальных образований", другими федеральными законами и законами Приморского края.</w:t>
      </w:r>
    </w:p>
    <w:p w:rsidR="000906DB" w:rsidRDefault="000906DB">
      <w:pPr>
        <w:pStyle w:val="ConsPlusNormal"/>
        <w:spacing w:before="220"/>
        <w:ind w:firstLine="540"/>
        <w:jc w:val="both"/>
      </w:pPr>
      <w:r>
        <w:t>3. Председатель Контрольно-счетной палаты утверждает соответствующие положения о реализации установленных гарантий в Контрольно-счетной палате.</w:t>
      </w: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jc w:val="both"/>
      </w:pPr>
    </w:p>
    <w:p w:rsidR="000906DB" w:rsidRDefault="000906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D2598" w:rsidRDefault="004D2598"/>
    <w:sectPr w:rsidR="004D2598" w:rsidSect="0053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DB"/>
    <w:rsid w:val="000906DB"/>
    <w:rsid w:val="004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A171B-CC4B-4BB7-B868-A547684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6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74921" TargetMode="External"/><Relationship Id="rId13" Type="http://schemas.openxmlformats.org/officeDocument/2006/relationships/hyperlink" Target="https://login.consultant.ru/link/?req=doc&amp;base=RLAW020&amp;n=134076" TargetMode="External"/><Relationship Id="rId18" Type="http://schemas.openxmlformats.org/officeDocument/2006/relationships/hyperlink" Target="https://login.consultant.ru/link/?req=doc&amp;base=LAW&amp;n=453314" TargetMode="External"/><Relationship Id="rId26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0&amp;n=195874&amp;dst=100267" TargetMode="External"/><Relationship Id="rId7" Type="http://schemas.openxmlformats.org/officeDocument/2006/relationships/hyperlink" Target="https://login.consultant.ru/link/?req=doc&amp;base=RLAW020&amp;n=178933" TargetMode="External"/><Relationship Id="rId12" Type="http://schemas.openxmlformats.org/officeDocument/2006/relationships/hyperlink" Target="https://login.consultant.ru/link/?req=doc&amp;base=RLAW020&amp;n=109409" TargetMode="External"/><Relationship Id="rId17" Type="http://schemas.openxmlformats.org/officeDocument/2006/relationships/hyperlink" Target="https://login.consultant.ru/link/?req=doc&amp;base=LAW&amp;n=453314" TargetMode="External"/><Relationship Id="rId25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RLAW020&amp;n=170546" TargetMode="External"/><Relationship Id="rId29" Type="http://schemas.openxmlformats.org/officeDocument/2006/relationships/hyperlink" Target="https://login.consultant.ru/link/?req=doc&amp;base=LAW&amp;n=4533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4" TargetMode="External"/><Relationship Id="rId11" Type="http://schemas.openxmlformats.org/officeDocument/2006/relationships/hyperlink" Target="https://login.consultant.ru/link/?req=doc&amp;base=RLAW020&amp;n=98811" TargetMode="External"/><Relationship Id="rId24" Type="http://schemas.openxmlformats.org/officeDocument/2006/relationships/hyperlink" Target="https://login.consultant.ru/link/?req=doc&amp;base=LAW&amp;n=465808" TargetMode="External"/><Relationship Id="rId5" Type="http://schemas.openxmlformats.org/officeDocument/2006/relationships/hyperlink" Target="https://login.consultant.ru/link/?req=doc&amp;base=LAW&amp;n=469798" TargetMode="External"/><Relationship Id="rId15" Type="http://schemas.openxmlformats.org/officeDocument/2006/relationships/hyperlink" Target="https://login.consultant.ru/link/?req=doc&amp;base=RLAW020&amp;n=172528" TargetMode="External"/><Relationship Id="rId23" Type="http://schemas.openxmlformats.org/officeDocument/2006/relationships/hyperlink" Target="https://login.consultant.ru/link/?req=doc&amp;base=LAW&amp;n=469794" TargetMode="External"/><Relationship Id="rId28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RLAW020&amp;n=96797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74183" TargetMode="External"/><Relationship Id="rId14" Type="http://schemas.openxmlformats.org/officeDocument/2006/relationships/hyperlink" Target="https://login.consultant.ru/link/?req=doc&amp;base=RLAW020&amp;n=165741" TargetMode="External"/><Relationship Id="rId22" Type="http://schemas.openxmlformats.org/officeDocument/2006/relationships/hyperlink" Target="https://login.consultant.ru/link/?req=doc&amp;base=LAW&amp;n=453314" TargetMode="External"/><Relationship Id="rId27" Type="http://schemas.openxmlformats.org/officeDocument/2006/relationships/hyperlink" Target="https://login.consultant.ru/link/?req=doc&amp;base=LAW&amp;n=4424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 Татьяна Михайловна</dc:creator>
  <cp:keywords/>
  <dc:description/>
  <cp:lastModifiedBy>Кравец Татьяна Михайловна</cp:lastModifiedBy>
  <cp:revision>1</cp:revision>
  <dcterms:created xsi:type="dcterms:W3CDTF">2024-02-28T04:42:00Z</dcterms:created>
  <dcterms:modified xsi:type="dcterms:W3CDTF">2024-02-28T04:43:00Z</dcterms:modified>
</cp:coreProperties>
</file>