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06" w:rsidRDefault="00E04C06" w:rsidP="00E04C06">
      <w:pPr>
        <w:pStyle w:val="ConsPlusNormal"/>
        <w:jc w:val="right"/>
        <w:outlineLvl w:val="0"/>
      </w:pPr>
      <w:r>
        <w:t>Приложение</w:t>
      </w:r>
    </w:p>
    <w:p w:rsidR="00E04C06" w:rsidRDefault="00E04C06" w:rsidP="00E04C06">
      <w:pPr>
        <w:pStyle w:val="ConsPlusNormal"/>
        <w:jc w:val="right"/>
      </w:pPr>
      <w:r>
        <w:t>к постановлению</w:t>
      </w:r>
    </w:p>
    <w:p w:rsidR="00E04C06" w:rsidRDefault="00E04C06" w:rsidP="00E04C06">
      <w:pPr>
        <w:pStyle w:val="ConsPlusNormal"/>
        <w:jc w:val="right"/>
      </w:pPr>
      <w:r>
        <w:t>Администрации</w:t>
      </w:r>
    </w:p>
    <w:p w:rsidR="00E04C06" w:rsidRDefault="00E04C06" w:rsidP="00E04C06">
      <w:pPr>
        <w:pStyle w:val="ConsPlusNormal"/>
        <w:jc w:val="right"/>
      </w:pPr>
      <w:r>
        <w:t>Яковлевского муниципального района</w:t>
      </w:r>
    </w:p>
    <w:p w:rsidR="008A1ECB" w:rsidRDefault="00EF47F6" w:rsidP="00EF47F6">
      <w:pPr>
        <w:pStyle w:val="ConsPlusNormal"/>
        <w:jc w:val="center"/>
      </w:pPr>
      <w:r>
        <w:t xml:space="preserve">                                                                               о</w:t>
      </w:r>
      <w:r w:rsidR="00E04C06">
        <w:t>т</w:t>
      </w:r>
      <w:r>
        <w:t xml:space="preserve">   </w:t>
      </w:r>
      <w:r w:rsidR="00E04C06">
        <w:t xml:space="preserve"> </w:t>
      </w:r>
      <w:r>
        <w:t xml:space="preserve">                </w:t>
      </w:r>
      <w:r w:rsidR="008C478D">
        <w:t xml:space="preserve"> </w:t>
      </w:r>
      <w:r w:rsidR="00E04C06">
        <w:t xml:space="preserve"> </w:t>
      </w:r>
      <w:r w:rsidR="00856233">
        <w:t>№</w:t>
      </w:r>
      <w:r w:rsidR="008C478D">
        <w:t xml:space="preserve"> </w:t>
      </w:r>
      <w:r>
        <w:t xml:space="preserve">  </w:t>
      </w: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ПАСПОРТ</w:t>
      </w: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МУНИЦИПАЛЬНОЙ ПРОГРАММЫ ЯКОВЛЕВСКОГО</w:t>
      </w: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МУНИЦИПАЛЬНОГО РАЙОНА </w:t>
      </w: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</w:t>
      </w:r>
      <w:r w:rsidR="00780DFC">
        <w:rPr>
          <w:rFonts w:eastAsia="Calibri"/>
          <w:b/>
          <w:sz w:val="24"/>
          <w:szCs w:val="24"/>
          <w:lang w:eastAsia="en-US"/>
        </w:rPr>
        <w:t>ЗАЩИТА НАСЕЛЕНИЯ И ТЕРРИТОРИИ ОТ ЧРЕЗВЫЧАЙНЫХ СИТУАЦИЙ, ОБЕСПЕЧЕНИЕ ПОЖАРНОЙ БЕЗОПАСНОСТИ ЯКОВЛЕВСКОГО МУНИЦИПАЛЬНОГО РАЙОНА</w:t>
      </w:r>
      <w:r w:rsidR="00474A9A">
        <w:rPr>
          <w:rFonts w:eastAsia="Calibri"/>
          <w:b/>
          <w:sz w:val="24"/>
          <w:szCs w:val="24"/>
          <w:lang w:eastAsia="en-US"/>
        </w:rPr>
        <w:t>»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3955C0">
        <w:rPr>
          <w:rFonts w:eastAsia="Calibri"/>
          <w:b/>
          <w:sz w:val="24"/>
          <w:szCs w:val="24"/>
          <w:lang w:eastAsia="en-US"/>
        </w:rPr>
        <w:t xml:space="preserve">НА </w:t>
      </w:r>
      <w:r w:rsidR="009E6F27">
        <w:rPr>
          <w:rFonts w:eastAsia="Calibri"/>
          <w:b/>
          <w:sz w:val="24"/>
          <w:szCs w:val="24"/>
          <w:lang w:eastAsia="en-US"/>
        </w:rPr>
        <w:t>2014-20</w:t>
      </w:r>
      <w:r w:rsidR="00FA6881">
        <w:rPr>
          <w:rFonts w:eastAsia="Calibri"/>
          <w:b/>
          <w:sz w:val="24"/>
          <w:szCs w:val="24"/>
          <w:lang w:eastAsia="en-US"/>
        </w:rPr>
        <w:t>20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  <w:r w:rsidR="00780DFC" w:rsidRPr="00780DFC">
        <w:rPr>
          <w:b/>
          <w:sz w:val="24"/>
          <w:szCs w:val="24"/>
        </w:rPr>
        <w:t xml:space="preserve"> </w:t>
      </w: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910"/>
        <w:gridCol w:w="6727"/>
      </w:tblGrid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Ответственный исполнитель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34504" w:rsidP="00FA68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40F5A" w:rsidRPr="00FF131A">
              <w:rPr>
                <w:sz w:val="24"/>
                <w:szCs w:val="24"/>
              </w:rPr>
              <w:t xml:space="preserve">тдел </w:t>
            </w:r>
            <w:r w:rsidR="00FA6881">
              <w:rPr>
                <w:sz w:val="24"/>
                <w:szCs w:val="24"/>
              </w:rPr>
              <w:t>ГО</w:t>
            </w:r>
            <w:r w:rsidR="00B40F5A" w:rsidRPr="00FF131A">
              <w:rPr>
                <w:sz w:val="24"/>
                <w:szCs w:val="24"/>
              </w:rPr>
              <w:t>ЧС Администрации Яковлевского муниципального района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D8D" w:rsidRPr="00FF131A" w:rsidRDefault="001A5D8D" w:rsidP="00EB3D67">
            <w:pPr>
              <w:widowControl w:val="0"/>
              <w:jc w:val="both"/>
              <w:rPr>
                <w:sz w:val="24"/>
                <w:szCs w:val="24"/>
              </w:rPr>
            </w:pPr>
            <w:r w:rsidRPr="00FF131A">
              <w:rPr>
                <w:sz w:val="24"/>
                <w:szCs w:val="24"/>
              </w:rPr>
              <w:t>Муниципальное казенное учреждение «Центр обеспечения и сопровождения образования» Яковлевского муниципального района</w:t>
            </w:r>
            <w:r>
              <w:rPr>
                <w:sz w:val="24"/>
                <w:szCs w:val="24"/>
              </w:rPr>
              <w:t xml:space="preserve"> (далее - МКУ «ЦО и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>»)</w:t>
            </w:r>
            <w:r w:rsidRPr="00FF131A">
              <w:rPr>
                <w:sz w:val="24"/>
                <w:szCs w:val="24"/>
              </w:rPr>
              <w:t>;</w:t>
            </w:r>
          </w:p>
          <w:p w:rsidR="001A5D8D" w:rsidRPr="00FF131A" w:rsidRDefault="001A5D8D" w:rsidP="00EB3D6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учреждение «Управление культуры</w:t>
            </w:r>
            <w:r w:rsidR="00EF47F6">
              <w:rPr>
                <w:sz w:val="24"/>
                <w:szCs w:val="24"/>
              </w:rPr>
              <w:t>» Яковлевского муниципального района</w:t>
            </w:r>
            <w:r>
              <w:rPr>
                <w:sz w:val="24"/>
                <w:szCs w:val="24"/>
              </w:rPr>
              <w:t xml:space="preserve"> (далее</w:t>
            </w:r>
            <w:r w:rsidR="00610E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610E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МКУ «Управление </w:t>
            </w:r>
            <w:r w:rsidR="00EF47F6">
              <w:rPr>
                <w:sz w:val="24"/>
                <w:szCs w:val="24"/>
              </w:rPr>
              <w:t>культуры»</w:t>
            </w:r>
            <w:r>
              <w:rPr>
                <w:sz w:val="24"/>
                <w:szCs w:val="24"/>
              </w:rPr>
              <w:t>)</w:t>
            </w:r>
            <w:r w:rsidRPr="00FF131A">
              <w:rPr>
                <w:sz w:val="24"/>
                <w:szCs w:val="24"/>
              </w:rPr>
              <w:t>;</w:t>
            </w:r>
          </w:p>
          <w:p w:rsidR="00D4262C" w:rsidRPr="00474A9A" w:rsidRDefault="001A5D8D" w:rsidP="00EF47F6">
            <w:pPr>
              <w:widowControl w:val="0"/>
              <w:jc w:val="both"/>
              <w:rPr>
                <w:sz w:val="24"/>
                <w:szCs w:val="24"/>
              </w:rPr>
            </w:pPr>
            <w:r w:rsidRPr="00FF131A">
              <w:rPr>
                <w:sz w:val="24"/>
                <w:szCs w:val="24"/>
              </w:rPr>
              <w:t>Муниципальное казенное учреждение «Хозяйственное Управление по обслуживания муниципальных учреждений Яковлевского муниципального района»</w:t>
            </w:r>
            <w:r>
              <w:rPr>
                <w:sz w:val="24"/>
                <w:szCs w:val="24"/>
              </w:rPr>
              <w:t xml:space="preserve"> (далее</w:t>
            </w:r>
            <w:r w:rsidR="00EB3D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EB3D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МКУ «ХОЗУ»)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954E6C" w:rsidRDefault="00954E6C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954E6C">
              <w:t>Структура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4A9A" w:rsidRPr="00474A9A" w:rsidRDefault="00592AFE" w:rsidP="009612F1">
            <w:pPr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92AFE">
              <w:rPr>
                <w:sz w:val="24"/>
                <w:szCs w:val="24"/>
              </w:rPr>
              <w:t>Подпр</w:t>
            </w:r>
            <w:r w:rsidR="00EA1BE3">
              <w:rPr>
                <w:sz w:val="24"/>
                <w:szCs w:val="24"/>
              </w:rPr>
              <w:t>ограмма</w:t>
            </w:r>
            <w:r w:rsidRPr="00592AFE">
              <w:rPr>
                <w:sz w:val="24"/>
                <w:szCs w:val="24"/>
              </w:rPr>
              <w:t xml:space="preserve"> «Пож</w:t>
            </w:r>
            <w:r w:rsidR="0062130B">
              <w:rPr>
                <w:sz w:val="24"/>
                <w:szCs w:val="24"/>
              </w:rPr>
              <w:t>арная безопасность» на 2014-2020</w:t>
            </w:r>
            <w:r w:rsidRPr="00592AFE">
              <w:rPr>
                <w:sz w:val="24"/>
                <w:szCs w:val="24"/>
              </w:rPr>
              <w:t xml:space="preserve"> годы.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>Информация о паспорте подпр</w:t>
            </w:r>
            <w:r w:rsidR="00856233">
              <w:rPr>
                <w:rFonts w:eastAsiaTheme="minorHAnsi"/>
                <w:sz w:val="24"/>
                <w:szCs w:val="24"/>
                <w:lang w:eastAsia="en-US"/>
              </w:rPr>
              <w:t xml:space="preserve">ограммы приведена в </w:t>
            </w:r>
            <w:r w:rsidR="00D14AB0">
              <w:rPr>
                <w:rFonts w:eastAsiaTheme="minorHAnsi"/>
                <w:sz w:val="24"/>
                <w:szCs w:val="24"/>
                <w:lang w:eastAsia="en-US"/>
              </w:rPr>
              <w:t>приложении</w:t>
            </w:r>
            <w:r w:rsidR="00420941">
              <w:rPr>
                <w:rFonts w:eastAsiaTheme="minorHAnsi"/>
                <w:sz w:val="24"/>
                <w:szCs w:val="24"/>
                <w:lang w:eastAsia="en-US"/>
              </w:rPr>
              <w:t xml:space="preserve"> № 6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к </w:t>
            </w:r>
            <w:r w:rsidR="00474A9A" w:rsidRPr="00E427CC">
              <w:rPr>
                <w:rFonts w:eastAsiaTheme="minorHAnsi"/>
                <w:sz w:val="24"/>
                <w:szCs w:val="24"/>
                <w:lang w:eastAsia="en-US"/>
              </w:rPr>
              <w:t>муниципаль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ной программе </w:t>
            </w:r>
            <w:r w:rsidR="00474A9A" w:rsidRPr="00E427CC">
              <w:rPr>
                <w:rFonts w:eastAsiaTheme="minorHAnsi"/>
                <w:sz w:val="24"/>
                <w:szCs w:val="24"/>
                <w:lang w:eastAsia="en-US"/>
              </w:rPr>
              <w:t>Яковлевского муниципального района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ситуаций, обеспечение пожарной безопасности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74A9A" w:rsidRPr="00E427CC">
              <w:rPr>
                <w:rFonts w:eastAsiaTheme="minorHAnsi"/>
                <w:sz w:val="24"/>
                <w:szCs w:val="24"/>
                <w:lang w:eastAsia="en-US"/>
              </w:rPr>
              <w:t>Яковлевского муниципального района»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на 201</w:t>
            </w:r>
            <w:r w:rsidR="00474A9A" w:rsidRPr="00E427CC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62130B">
              <w:rPr>
                <w:rFonts w:eastAsiaTheme="minorHAnsi"/>
                <w:sz w:val="24"/>
                <w:szCs w:val="24"/>
                <w:lang w:eastAsia="en-US"/>
              </w:rPr>
              <w:t xml:space="preserve"> - 2020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  <w:r w:rsidR="00C26750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(далее - </w:t>
            </w:r>
            <w:r w:rsidR="00474A9A" w:rsidRPr="00E427CC">
              <w:rPr>
                <w:rFonts w:eastAsiaTheme="minorHAnsi"/>
                <w:sz w:val="24"/>
                <w:szCs w:val="24"/>
                <w:lang w:eastAsia="en-US"/>
              </w:rPr>
              <w:t>Муниципальная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программа);</w:t>
            </w:r>
          </w:p>
          <w:p w:rsidR="00EF47F6" w:rsidRDefault="00EF47F6" w:rsidP="009612F1">
            <w:pPr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834C3" w:rsidRPr="00F834C3">
              <w:rPr>
                <w:rFonts w:eastAsia="Calibri"/>
                <w:sz w:val="24"/>
                <w:szCs w:val="24"/>
                <w:lang w:eastAsia="en-US"/>
              </w:rPr>
              <w:t>тдельн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ое </w:t>
            </w:r>
            <w:r w:rsidR="00D73BA3" w:rsidRPr="00F834C3">
              <w:rPr>
                <w:rFonts w:eastAsia="Calibri"/>
                <w:sz w:val="24"/>
                <w:szCs w:val="24"/>
                <w:lang w:eastAsia="en-US"/>
              </w:rPr>
              <w:t>мероприяти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 « </w:t>
            </w:r>
            <w:r w:rsidR="006012A2">
              <w:rPr>
                <w:rFonts w:eastAsia="Calibri"/>
                <w:sz w:val="24"/>
                <w:szCs w:val="24"/>
                <w:lang w:eastAsia="en-US"/>
              </w:rPr>
              <w:t>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ероприятия  </w:t>
            </w:r>
            <w:r w:rsidR="00D73BA3" w:rsidRPr="00F834C3">
              <w:rPr>
                <w:rFonts w:eastAsia="Calibri"/>
                <w:sz w:val="24"/>
                <w:szCs w:val="24"/>
                <w:lang w:eastAsia="en-US"/>
              </w:rPr>
              <w:t>по обеспечению сил и сре</w:t>
            </w:r>
            <w:proofErr w:type="gramStart"/>
            <w:r w:rsidR="00D73BA3" w:rsidRPr="00F834C3">
              <w:rPr>
                <w:rFonts w:eastAsia="Calibri"/>
                <w:sz w:val="24"/>
                <w:szCs w:val="24"/>
                <w:lang w:eastAsia="en-US"/>
              </w:rPr>
              <w:t>дств гр</w:t>
            </w:r>
            <w:proofErr w:type="gramEnd"/>
            <w:r w:rsidR="00D73BA3" w:rsidRPr="00F834C3">
              <w:rPr>
                <w:rFonts w:eastAsia="Calibri"/>
                <w:sz w:val="24"/>
                <w:szCs w:val="24"/>
                <w:lang w:eastAsia="en-US"/>
              </w:rPr>
              <w:t>ажданской обороны и чрезвычайных ситуаций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77B9E" w:rsidRPr="00E427CC" w:rsidRDefault="00B77B9E" w:rsidP="003A2CC6">
            <w:pPr>
              <w:widowControl w:val="0"/>
              <w:rPr>
                <w:sz w:val="24"/>
                <w:szCs w:val="24"/>
              </w:rPr>
            </w:pP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Цели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25" w:rsidRDefault="005E3F25" w:rsidP="005E3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Pr="00FF131A">
              <w:rPr>
                <w:sz w:val="24"/>
                <w:szCs w:val="24"/>
              </w:rPr>
              <w:t>инимизация  социального  и  экономического  ущерба, наносимого   населению   и   экономике   района при возникновении  чрезвычайных  ситуаций  природного  и техногенного характера</w:t>
            </w:r>
            <w:r w:rsidR="00EF47F6">
              <w:rPr>
                <w:sz w:val="24"/>
                <w:szCs w:val="24"/>
              </w:rPr>
              <w:t>;</w:t>
            </w:r>
            <w:r w:rsidRPr="00FF13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</w:p>
          <w:p w:rsidR="00E04C06" w:rsidRPr="00474A9A" w:rsidRDefault="005E3F25" w:rsidP="00EF4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FF131A">
              <w:rPr>
                <w:sz w:val="24"/>
                <w:szCs w:val="24"/>
              </w:rPr>
              <w:t>беспечение пожарной безопасности муниципальных учреждений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Задачи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A14" w:rsidRPr="00FF131A" w:rsidRDefault="00AF1260" w:rsidP="00D34A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34A14" w:rsidRPr="00FF131A">
              <w:rPr>
                <w:sz w:val="24"/>
                <w:szCs w:val="24"/>
              </w:rPr>
              <w:t xml:space="preserve">беспечение   эффективного   предупреждения   и ликвидации  чрезвычайных   ситуаций   природного   и </w:t>
            </w:r>
            <w:r w:rsidR="00D34A14">
              <w:rPr>
                <w:sz w:val="24"/>
                <w:szCs w:val="24"/>
              </w:rPr>
              <w:t>техногенного  характера</w:t>
            </w:r>
            <w:r w:rsidR="00D34A14" w:rsidRPr="00FF131A">
              <w:rPr>
                <w:sz w:val="24"/>
                <w:szCs w:val="24"/>
              </w:rPr>
              <w:t xml:space="preserve"> (далее</w:t>
            </w:r>
            <w:r w:rsidR="001653CB">
              <w:rPr>
                <w:sz w:val="24"/>
                <w:szCs w:val="24"/>
              </w:rPr>
              <w:t xml:space="preserve"> </w:t>
            </w:r>
            <w:r w:rsidR="00D34A14" w:rsidRPr="00FF131A">
              <w:rPr>
                <w:sz w:val="24"/>
                <w:szCs w:val="24"/>
              </w:rPr>
              <w:t>- ЧС)</w:t>
            </w:r>
            <w:r>
              <w:rPr>
                <w:sz w:val="24"/>
                <w:szCs w:val="24"/>
              </w:rPr>
              <w:t>;</w:t>
            </w:r>
          </w:p>
          <w:p w:rsidR="00D34A14" w:rsidRPr="00FF131A" w:rsidRDefault="00AF1260" w:rsidP="00D34A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34A14" w:rsidRPr="00FF131A">
              <w:rPr>
                <w:sz w:val="24"/>
                <w:szCs w:val="24"/>
              </w:rPr>
              <w:t>беспечение и  поддержание  в  готовности  сил  и сре</w:t>
            </w:r>
            <w:proofErr w:type="gramStart"/>
            <w:r w:rsidR="00D34A14" w:rsidRPr="00FF131A">
              <w:rPr>
                <w:sz w:val="24"/>
                <w:szCs w:val="24"/>
              </w:rPr>
              <w:t>дств  гр</w:t>
            </w:r>
            <w:proofErr w:type="gramEnd"/>
            <w:r w:rsidR="00D34A14" w:rsidRPr="00FF131A">
              <w:rPr>
                <w:sz w:val="24"/>
                <w:szCs w:val="24"/>
              </w:rPr>
              <w:t>ажданской  обороны,  защиты  населения  и территории от  чрезвычайных</w:t>
            </w:r>
            <w:r w:rsidR="00D34A14">
              <w:rPr>
                <w:sz w:val="24"/>
                <w:szCs w:val="24"/>
              </w:rPr>
              <w:t xml:space="preserve">  ситуаций  природного  и техногенного характера, обеспечение пожарной безопасности</w:t>
            </w:r>
            <w:r>
              <w:rPr>
                <w:sz w:val="24"/>
                <w:szCs w:val="24"/>
              </w:rPr>
              <w:t>;</w:t>
            </w:r>
          </w:p>
          <w:p w:rsidR="00E04C06" w:rsidRPr="00474A9A" w:rsidRDefault="00AF1260" w:rsidP="00AF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34A14" w:rsidRPr="00FF131A">
              <w:rPr>
                <w:sz w:val="24"/>
                <w:szCs w:val="24"/>
              </w:rPr>
              <w:t>еализация  муниципальной политики в области обеспечения пожарной безопасности населения от возможных пожар</w:t>
            </w:r>
            <w:r w:rsidR="00D34A14">
              <w:rPr>
                <w:sz w:val="24"/>
                <w:szCs w:val="24"/>
              </w:rPr>
              <w:t>ов, аварий и других опасностей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Сроки реализации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3738AE" w:rsidP="004402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</w:t>
            </w:r>
            <w:r w:rsidR="004402B5">
              <w:rPr>
                <w:sz w:val="24"/>
                <w:szCs w:val="24"/>
              </w:rPr>
              <w:t>20</w:t>
            </w:r>
            <w:r w:rsidR="00602ED1">
              <w:rPr>
                <w:sz w:val="24"/>
                <w:szCs w:val="24"/>
              </w:rPr>
              <w:t xml:space="preserve"> годы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602ED1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Объемы бюджетных ассигнований программы (с </w:t>
            </w:r>
            <w:r w:rsidRPr="00474A9A">
              <w:lastRenderedPageBreak/>
              <w:t>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350"/>
            </w:tblGrid>
            <w:tr w:rsidR="00602ED1" w:rsidTr="00D81289">
              <w:tc>
                <w:tcPr>
                  <w:tcW w:w="6350" w:type="dxa"/>
                </w:tcPr>
                <w:p w:rsidR="009B4167" w:rsidRPr="00FF131A" w:rsidRDefault="009B4167" w:rsidP="009B4167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FF131A">
                    <w:rPr>
                      <w:sz w:val="24"/>
                      <w:szCs w:val="24"/>
                    </w:rPr>
                    <w:lastRenderedPageBreak/>
                    <w:t xml:space="preserve">Мероприятия </w:t>
                  </w:r>
                  <w:r w:rsidR="001863E9">
                    <w:rPr>
                      <w:sz w:val="24"/>
                      <w:szCs w:val="24"/>
                    </w:rPr>
                    <w:t>муниципальной</w:t>
                  </w:r>
                  <w:r w:rsidRPr="00FF131A">
                    <w:rPr>
                      <w:sz w:val="24"/>
                      <w:szCs w:val="24"/>
                    </w:rPr>
                    <w:t xml:space="preserve"> программы реализуются за счет средств бюджета Яковлевского муниципального </w:t>
                  </w:r>
                  <w:r w:rsidRPr="00FF131A">
                    <w:rPr>
                      <w:sz w:val="24"/>
                      <w:szCs w:val="24"/>
                    </w:rPr>
                    <w:lastRenderedPageBreak/>
                    <w:t xml:space="preserve">района. Объем финансирования программы на </w:t>
                  </w:r>
                  <w:r w:rsidR="00FD4BA5">
                    <w:rPr>
                      <w:sz w:val="24"/>
                      <w:szCs w:val="24"/>
                    </w:rPr>
                    <w:t>2014-20</w:t>
                  </w:r>
                  <w:r w:rsidR="004402B5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 xml:space="preserve"> годы составляет – </w:t>
                  </w:r>
                  <w:r w:rsidR="004402B5">
                    <w:rPr>
                      <w:sz w:val="24"/>
                      <w:szCs w:val="24"/>
                    </w:rPr>
                    <w:t>7</w:t>
                  </w:r>
                  <w:r w:rsidR="00AF1260">
                    <w:rPr>
                      <w:sz w:val="24"/>
                      <w:szCs w:val="24"/>
                    </w:rPr>
                    <w:t>212</w:t>
                  </w:r>
                  <w:r w:rsidR="004402B5">
                    <w:rPr>
                      <w:sz w:val="24"/>
                      <w:szCs w:val="24"/>
                    </w:rPr>
                    <w:t>,</w:t>
                  </w:r>
                  <w:r w:rsidR="00AF1260">
                    <w:rPr>
                      <w:sz w:val="24"/>
                      <w:szCs w:val="24"/>
                    </w:rPr>
                    <w:t>194</w:t>
                  </w:r>
                  <w:r w:rsidR="004F2BE9">
                    <w:rPr>
                      <w:sz w:val="24"/>
                      <w:szCs w:val="24"/>
                    </w:rPr>
                    <w:t xml:space="preserve"> </w:t>
                  </w:r>
                  <w:r w:rsidR="00141C37">
                    <w:rPr>
                      <w:sz w:val="24"/>
                      <w:szCs w:val="24"/>
                    </w:rPr>
                    <w:t>тыс. руб.</w:t>
                  </w:r>
                  <w:r w:rsidRPr="00FF131A">
                    <w:rPr>
                      <w:sz w:val="24"/>
                      <w:szCs w:val="24"/>
                    </w:rPr>
                    <w:t xml:space="preserve"> в том числе по годам:</w:t>
                  </w:r>
                </w:p>
                <w:p w:rsidR="009B4167" w:rsidRPr="0091146A" w:rsidRDefault="009B4167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 xml:space="preserve">2014 год – </w:t>
                  </w:r>
                  <w:r w:rsidR="006172DA">
                    <w:rPr>
                      <w:color w:val="000000" w:themeColor="text1"/>
                      <w:sz w:val="24"/>
                      <w:szCs w:val="24"/>
                    </w:rPr>
                    <w:t>452,3</w:t>
                  </w:r>
                  <w:r w:rsidR="00AF1260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>руб</w:t>
                  </w:r>
                  <w:proofErr w:type="spellEnd"/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9B4167" w:rsidRPr="0091146A" w:rsidRDefault="009B4167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 xml:space="preserve">2015 год – </w:t>
                  </w:r>
                  <w:r w:rsidR="009777C3">
                    <w:rPr>
                      <w:color w:val="000000" w:themeColor="text1"/>
                      <w:sz w:val="24"/>
                      <w:szCs w:val="24"/>
                    </w:rPr>
                    <w:t>806,5</w:t>
                  </w:r>
                  <w:r w:rsidR="00AF1260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>руб</w:t>
                  </w:r>
                  <w:proofErr w:type="spellEnd"/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9B4167" w:rsidRPr="0091146A" w:rsidRDefault="009B4167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 xml:space="preserve">2016 год – </w:t>
                  </w:r>
                  <w:r w:rsidR="00DB372E">
                    <w:rPr>
                      <w:color w:val="000000" w:themeColor="text1"/>
                      <w:sz w:val="24"/>
                      <w:szCs w:val="24"/>
                    </w:rPr>
                    <w:t>1049,014</w:t>
                  </w:r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>руб</w:t>
                  </w:r>
                  <w:proofErr w:type="spellEnd"/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9B4167" w:rsidRDefault="009B4167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 xml:space="preserve">2017 год – </w:t>
                  </w:r>
                  <w:r w:rsidR="003738AE">
                    <w:rPr>
                      <w:color w:val="000000" w:themeColor="text1"/>
                      <w:sz w:val="24"/>
                      <w:szCs w:val="24"/>
                    </w:rPr>
                    <w:t>12</w:t>
                  </w:r>
                  <w:r w:rsidR="00AF1260">
                    <w:rPr>
                      <w:color w:val="000000" w:themeColor="text1"/>
                      <w:sz w:val="24"/>
                      <w:szCs w:val="24"/>
                    </w:rPr>
                    <w:t>72</w:t>
                  </w:r>
                  <w:r w:rsidR="001B4BE9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  <w:r w:rsidR="00AF1260">
                    <w:rPr>
                      <w:color w:val="000000" w:themeColor="text1"/>
                      <w:sz w:val="24"/>
                      <w:szCs w:val="24"/>
                    </w:rPr>
                    <w:t>38</w:t>
                  </w:r>
                  <w:r w:rsidR="00ED644C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E3895">
                    <w:rPr>
                      <w:color w:val="000000" w:themeColor="text1"/>
                      <w:sz w:val="24"/>
                      <w:szCs w:val="24"/>
                    </w:rPr>
                    <w:t xml:space="preserve">тыс. </w:t>
                  </w:r>
                  <w:proofErr w:type="spellStart"/>
                  <w:r w:rsidR="008E3895">
                    <w:rPr>
                      <w:color w:val="000000" w:themeColor="text1"/>
                      <w:sz w:val="24"/>
                      <w:szCs w:val="24"/>
                    </w:rPr>
                    <w:t>руб</w:t>
                  </w:r>
                  <w:proofErr w:type="spellEnd"/>
                  <w:r w:rsidR="008E3895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8E3895" w:rsidRDefault="008E3895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2018 год – 1186,0</w:t>
                  </w:r>
                  <w:r w:rsidR="00AF1260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тыс.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8E3895" w:rsidRDefault="008E3895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2019 год </w:t>
                  </w:r>
                  <w:r w:rsidR="00D42181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4402B5">
                    <w:rPr>
                      <w:color w:val="000000" w:themeColor="text1"/>
                      <w:sz w:val="24"/>
                      <w:szCs w:val="24"/>
                    </w:rPr>
                    <w:t>1223,0</w:t>
                  </w:r>
                  <w:r w:rsidR="00AF1260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  <w:r w:rsidR="004402B5">
                    <w:rPr>
                      <w:color w:val="000000" w:themeColor="text1"/>
                      <w:sz w:val="24"/>
                      <w:szCs w:val="24"/>
                    </w:rPr>
                    <w:t xml:space="preserve"> тыс. руб.;</w:t>
                  </w:r>
                </w:p>
                <w:p w:rsidR="004402B5" w:rsidRPr="0091146A" w:rsidRDefault="004402B5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2020 год – 1223,0</w:t>
                  </w:r>
                  <w:r w:rsidR="00AF1260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тыс. руб.</w:t>
                  </w:r>
                </w:p>
                <w:p w:rsidR="00602ED1" w:rsidRDefault="009B4167" w:rsidP="009B4167">
                  <w:pPr>
                    <w:pStyle w:val="ConsPlusNormal"/>
                    <w:jc w:val="both"/>
                  </w:pPr>
                  <w:r>
                    <w:t>Прогнозная оценка привлекаемых на реализацию целей Муниципальной программы составляет – 0,00 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</w:tr>
          </w:tbl>
          <w:p w:rsidR="00E04C06" w:rsidRPr="00474A9A" w:rsidRDefault="00E04C06" w:rsidP="00AC5E89">
            <w:pPr>
              <w:rPr>
                <w:sz w:val="24"/>
                <w:szCs w:val="24"/>
              </w:rPr>
            </w:pP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C94B87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C94B87">
              <w:lastRenderedPageBreak/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Default="005F3CDE" w:rsidP="0079079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AF0B42">
              <w:rPr>
                <w:color w:val="000000"/>
                <w:sz w:val="24"/>
                <w:szCs w:val="24"/>
              </w:rPr>
              <w:t>оличество приобретенных плакатов и баннеров для обучения и пропаганде населения в области гражданской обороны и чрезвычайных ситуаций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F0B42" w:rsidRDefault="005F3CDE" w:rsidP="0079079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AF0B42">
              <w:rPr>
                <w:color w:val="000000"/>
                <w:sz w:val="24"/>
                <w:szCs w:val="24"/>
              </w:rPr>
              <w:t>оличество приобретенных средств радиационной разведки и радиационного контроля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F0B42" w:rsidRDefault="005F3CDE" w:rsidP="0079079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0B6766">
              <w:rPr>
                <w:color w:val="000000"/>
                <w:sz w:val="24"/>
                <w:szCs w:val="24"/>
              </w:rPr>
              <w:t>оличество материальных средств  по обеспечению сил и сре</w:t>
            </w:r>
            <w:proofErr w:type="gramStart"/>
            <w:r w:rsidR="000B6766">
              <w:rPr>
                <w:color w:val="000000"/>
                <w:sz w:val="24"/>
                <w:szCs w:val="24"/>
              </w:rPr>
              <w:t>дств гр</w:t>
            </w:r>
            <w:proofErr w:type="gramEnd"/>
            <w:r w:rsidR="000B6766">
              <w:rPr>
                <w:color w:val="000000"/>
                <w:sz w:val="24"/>
                <w:szCs w:val="24"/>
              </w:rPr>
              <w:t>ажданской обороны и чрезвычайных ситуаций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F3CDE" w:rsidRDefault="005F3CDE" w:rsidP="0079079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приобретенных средств оповещения населения в области ГО и ЧС;</w:t>
            </w:r>
          </w:p>
          <w:p w:rsidR="00744F2D" w:rsidRDefault="005F3CDE" w:rsidP="00744F2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744F2D">
              <w:rPr>
                <w:rFonts w:eastAsia="Calibri"/>
                <w:sz w:val="24"/>
                <w:szCs w:val="24"/>
                <w:lang w:eastAsia="en-US"/>
              </w:rPr>
              <w:t>оличество установленных закрытых светильников;</w:t>
            </w:r>
          </w:p>
          <w:p w:rsidR="00744F2D" w:rsidRDefault="005F3CDE" w:rsidP="00744F2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744F2D">
              <w:rPr>
                <w:rFonts w:eastAsia="Calibri"/>
                <w:sz w:val="24"/>
                <w:szCs w:val="24"/>
                <w:lang w:eastAsia="en-US"/>
              </w:rPr>
              <w:t>оличество приобретенных и перезаряженных огнетушителей;</w:t>
            </w:r>
          </w:p>
          <w:p w:rsidR="00744F2D" w:rsidRDefault="005F3CDE" w:rsidP="00744F2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744F2D">
              <w:rPr>
                <w:rFonts w:eastAsia="Calibri"/>
                <w:sz w:val="24"/>
                <w:szCs w:val="24"/>
                <w:lang w:eastAsia="en-US"/>
              </w:rPr>
              <w:t>оличество установленных пожарных лестниц;</w:t>
            </w:r>
          </w:p>
          <w:p w:rsidR="00744F2D" w:rsidRDefault="005F3CDE" w:rsidP="00744F2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744F2D">
              <w:rPr>
                <w:rFonts w:eastAsia="Calibri"/>
                <w:sz w:val="24"/>
                <w:szCs w:val="24"/>
                <w:lang w:eastAsia="en-US"/>
              </w:rPr>
              <w:t>оличество обслуженных пожарных сигнализаций;</w:t>
            </w:r>
          </w:p>
          <w:p w:rsidR="00744F2D" w:rsidRDefault="005F3CDE" w:rsidP="00744F2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744F2D">
              <w:rPr>
                <w:rFonts w:eastAsia="Calibri"/>
                <w:sz w:val="24"/>
                <w:szCs w:val="24"/>
                <w:lang w:eastAsia="en-US"/>
              </w:rPr>
              <w:t>оличество обслуженных и отремонтированных пожарных водоемов;</w:t>
            </w:r>
          </w:p>
          <w:p w:rsidR="00744F2D" w:rsidRDefault="005F3CDE" w:rsidP="00744F2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744F2D">
              <w:rPr>
                <w:rFonts w:eastAsia="Calibri"/>
                <w:sz w:val="24"/>
                <w:szCs w:val="24"/>
                <w:lang w:eastAsia="en-US"/>
              </w:rPr>
              <w:t>оличество обученн</w:t>
            </w:r>
            <w:r w:rsidR="00DB32A0">
              <w:rPr>
                <w:rFonts w:eastAsia="Calibri"/>
                <w:sz w:val="24"/>
                <w:szCs w:val="24"/>
                <w:lang w:eastAsia="en-US"/>
              </w:rPr>
              <w:t xml:space="preserve">ого персонала по </w:t>
            </w:r>
            <w:r w:rsidR="00744F2D">
              <w:rPr>
                <w:rFonts w:eastAsia="Calibri"/>
                <w:sz w:val="24"/>
                <w:szCs w:val="24"/>
                <w:lang w:eastAsia="en-US"/>
              </w:rPr>
              <w:t>пожарной безопасности;</w:t>
            </w:r>
          </w:p>
          <w:p w:rsidR="00744F2D" w:rsidRPr="00474A9A" w:rsidRDefault="005F3CDE" w:rsidP="005F3CD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744F2D">
              <w:rPr>
                <w:rFonts w:eastAsia="Calibri"/>
                <w:sz w:val="24"/>
                <w:szCs w:val="24"/>
                <w:lang w:eastAsia="en-US"/>
              </w:rPr>
              <w:t>оличество установленного видеонаблюдения</w:t>
            </w:r>
          </w:p>
        </w:tc>
      </w:tr>
    </w:tbl>
    <w:p w:rsidR="00E04C06" w:rsidRPr="00474A9A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04C06" w:rsidRDefault="001C0EED" w:rsidP="00C838C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I. ПРИОРИТЕТЫ </w:t>
      </w:r>
      <w:r w:rsidR="00E941BF">
        <w:rPr>
          <w:sz w:val="24"/>
          <w:szCs w:val="24"/>
        </w:rPr>
        <w:t>ГОСУДАРСТВЕНН</w:t>
      </w:r>
      <w:r w:rsidR="008D48DF">
        <w:rPr>
          <w:sz w:val="24"/>
          <w:szCs w:val="24"/>
        </w:rPr>
        <w:t>ОЙ ПОЛИТИКИ В СФЕРЕ РЕАЛИЗАЦИИ МУНИЦИПАЛЬНОЙ ПРОГРАММЫ. ЦЕЛИ И ЗАДАЧИ</w:t>
      </w:r>
    </w:p>
    <w:p w:rsidR="008D48DF" w:rsidRDefault="008D48DF" w:rsidP="001C0EED">
      <w:pPr>
        <w:jc w:val="center"/>
        <w:rPr>
          <w:sz w:val="24"/>
          <w:szCs w:val="24"/>
        </w:rPr>
      </w:pP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B8350C">
        <w:rPr>
          <w:sz w:val="24"/>
          <w:szCs w:val="24"/>
        </w:rPr>
        <w:t xml:space="preserve">Выбор приоритетов </w:t>
      </w:r>
      <w:r w:rsidR="00342E77">
        <w:rPr>
          <w:sz w:val="24"/>
          <w:szCs w:val="24"/>
        </w:rPr>
        <w:t>М</w:t>
      </w:r>
      <w:r w:rsidRPr="00B8350C">
        <w:rPr>
          <w:sz w:val="24"/>
          <w:szCs w:val="24"/>
        </w:rPr>
        <w:t xml:space="preserve">униципальной программы на долгосрочный период определен </w:t>
      </w:r>
      <w:hyperlink r:id="rId6" w:history="1">
        <w:r w:rsidRPr="00B8350C">
          <w:rPr>
            <w:color w:val="0000FF"/>
            <w:sz w:val="24"/>
            <w:szCs w:val="24"/>
          </w:rPr>
          <w:t>Концепцией</w:t>
        </w:r>
      </w:hyperlink>
      <w:r w:rsidRPr="00B8350C">
        <w:rPr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 декларируется прогноз основных опасностей и угроз природного, техногенного и социального характера, указывающий на то, что на территории России сохранится высокая степень риска возникновения крупномасштабных чрезвычайных ситуаций.</w:t>
      </w:r>
      <w:proofErr w:type="gramEnd"/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 xml:space="preserve">Также в соответствии с </w:t>
      </w:r>
      <w:hyperlink r:id="rId7" w:history="1">
        <w:r w:rsidRPr="00B8350C">
          <w:rPr>
            <w:color w:val="0000FF"/>
            <w:sz w:val="24"/>
            <w:szCs w:val="24"/>
          </w:rPr>
          <w:t>Концепцией</w:t>
        </w:r>
      </w:hyperlink>
      <w:r w:rsidRPr="00B8350C">
        <w:rPr>
          <w:sz w:val="24"/>
          <w:szCs w:val="24"/>
        </w:rPr>
        <w:t xml:space="preserve"> в период до 2020 года должна произойти смена приоритетов в государственной политике по обеспечению безопасности населения и территорий от опасностей и угроз различного характера - вместо "культуры реагирования" на чрезвычайные ситуации на первое место должна выйти "культура предупреждения".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Результатом данных мер должно стать сокращение к 2020 году количества погибших в результате чрезвычайных ситуаций различного характера по отношению к 2006 году на 20 - 22 процента, пострадавших - на 18 - 20 процентов.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B8350C">
        <w:rPr>
          <w:sz w:val="24"/>
          <w:szCs w:val="24"/>
        </w:rPr>
        <w:t xml:space="preserve">В соответствии со </w:t>
      </w:r>
      <w:hyperlink r:id="rId8" w:history="1">
        <w:r w:rsidRPr="00B8350C">
          <w:rPr>
            <w:color w:val="0000FF"/>
            <w:sz w:val="24"/>
            <w:szCs w:val="24"/>
          </w:rPr>
          <w:t>Стратегией</w:t>
        </w:r>
      </w:hyperlink>
      <w:r w:rsidRPr="00B8350C">
        <w:rPr>
          <w:sz w:val="24"/>
          <w:szCs w:val="24"/>
        </w:rPr>
        <w:t xml:space="preserve"> национальной безопасности Российской Федерации до 2020 года, утвержденной Указом Президента Российской Федерации от 12 мая 2009 года N 537,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(в том числе </w:t>
      </w:r>
      <w:r w:rsidRPr="00B8350C">
        <w:rPr>
          <w:sz w:val="24"/>
          <w:szCs w:val="24"/>
        </w:rPr>
        <w:lastRenderedPageBreak/>
        <w:t>территориальных и функциональных сегментов), ее интеграции с аналогичными зарубежными системами.</w:t>
      </w:r>
      <w:proofErr w:type="gramEnd"/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B8350C">
        <w:rPr>
          <w:sz w:val="24"/>
          <w:szCs w:val="24"/>
        </w:rPr>
        <w:t>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жизнеобеспечения, внедрения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 по снижению</w:t>
      </w:r>
      <w:proofErr w:type="gramEnd"/>
      <w:r w:rsidRPr="00B8350C">
        <w:rPr>
          <w:sz w:val="24"/>
          <w:szCs w:val="24"/>
        </w:rPr>
        <w:t xml:space="preserve"> риска и смягчению последствий чрезвычайных ситуаций техногенного и природного характера.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Как показано выше, важная роль в этом процессе отводится районному звену Приморской краевой подсистеме РСЧС.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В соответствии с государственными приоритетами цель муниципальной программы формулируется следующим образом: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- минимизация социального и экономического ущерба наносимого населению и экономике района при возникновении чрезвычайных ситуаций природного и техногенного характера;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- обеспечение пожарной безопасности муниципальных учреждений.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Достижение поставленной цели требует формирования комплексного подхода в органах местного самоуправлении, реализации скоординированных по ресурсам, срокам, исполнителям и результатам мероприятий, а также решения следующих задач: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- обеспечение эффективного предупреждения и ликвидации чрезвычайных ситуаций природного и техногенного характера</w:t>
      </w:r>
      <w:r w:rsidR="006A6F8D">
        <w:rPr>
          <w:sz w:val="24"/>
          <w:szCs w:val="24"/>
        </w:rPr>
        <w:t>;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- обеспечение и поддержания в готовности сил и сре</w:t>
      </w:r>
      <w:proofErr w:type="gramStart"/>
      <w:r w:rsidRPr="00B8350C">
        <w:rPr>
          <w:sz w:val="24"/>
          <w:szCs w:val="24"/>
        </w:rPr>
        <w:t>дств гр</w:t>
      </w:r>
      <w:proofErr w:type="gramEnd"/>
      <w:r w:rsidRPr="00B8350C">
        <w:rPr>
          <w:sz w:val="24"/>
          <w:szCs w:val="24"/>
        </w:rPr>
        <w:t>ажданской обороны, защиты населения и территорий от чрезвычайных ситуаций природного и техногенного характера, обеспечения пожарной безопасности;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- реализация муниципальной политики в области обеспечения пожарной безопасности населения от возможных пожаров, аварий и других опасностей.</w:t>
      </w:r>
    </w:p>
    <w:p w:rsidR="008D48DF" w:rsidRDefault="00C951FD" w:rsidP="00C97A5B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 xml:space="preserve">Данные направления реализации государственной политики на муниципальном уровне обуславливают выделение отдельной  подпрограммы в рамках </w:t>
      </w:r>
      <w:r w:rsidR="006A6F8D">
        <w:rPr>
          <w:sz w:val="24"/>
          <w:szCs w:val="24"/>
        </w:rPr>
        <w:t>М</w:t>
      </w:r>
      <w:r w:rsidRPr="00B8350C">
        <w:rPr>
          <w:sz w:val="24"/>
          <w:szCs w:val="24"/>
        </w:rPr>
        <w:t>униципальной программы.</w:t>
      </w:r>
    </w:p>
    <w:p w:rsidR="00856233" w:rsidRDefault="00856233" w:rsidP="00856233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856233" w:rsidRPr="009A400F" w:rsidRDefault="00856233" w:rsidP="00FF760D">
      <w:pPr>
        <w:spacing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  <w:r w:rsidRPr="009A400F">
        <w:rPr>
          <w:rFonts w:eastAsiaTheme="minorHAnsi"/>
          <w:sz w:val="24"/>
          <w:szCs w:val="24"/>
          <w:lang w:eastAsia="en-US"/>
        </w:rPr>
        <w:t xml:space="preserve">II. </w:t>
      </w:r>
      <w:r w:rsidR="005B5FE1" w:rsidRPr="009A400F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</w:t>
      </w:r>
      <w:r w:rsidRPr="009A400F">
        <w:rPr>
          <w:rFonts w:eastAsiaTheme="minorHAnsi"/>
          <w:sz w:val="24"/>
          <w:szCs w:val="24"/>
          <w:lang w:eastAsia="en-US"/>
        </w:rPr>
        <w:t xml:space="preserve"> РЕАЛИЗАЦИИ МУНИЦИПАЛЬНОЙ ПРОГРАММЫ</w:t>
      </w:r>
    </w:p>
    <w:p w:rsidR="00650615" w:rsidRPr="009A400F" w:rsidRDefault="00650615" w:rsidP="00856233">
      <w:pPr>
        <w:ind w:firstLine="708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9A400F" w:rsidRPr="004F748E" w:rsidRDefault="00D34BBD" w:rsidP="004F748E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F748E">
        <w:rPr>
          <w:sz w:val="24"/>
          <w:szCs w:val="24"/>
        </w:rPr>
        <w:t xml:space="preserve">Индикаторы и непосредственные результаты </w:t>
      </w:r>
      <w:r w:rsidR="006A6F8D">
        <w:rPr>
          <w:sz w:val="24"/>
          <w:szCs w:val="24"/>
        </w:rPr>
        <w:t>М</w:t>
      </w:r>
      <w:r w:rsidR="009A400F" w:rsidRPr="004F748E">
        <w:rPr>
          <w:sz w:val="24"/>
          <w:szCs w:val="24"/>
        </w:rPr>
        <w:t xml:space="preserve">униципальной программы определяются в соответствии с </w:t>
      </w:r>
      <w:hyperlink r:id="rId9" w:history="1">
        <w:r w:rsidR="009A400F" w:rsidRPr="004F748E">
          <w:rPr>
            <w:sz w:val="24"/>
            <w:szCs w:val="24"/>
          </w:rPr>
          <w:t>Указом</w:t>
        </w:r>
      </w:hyperlink>
      <w:r w:rsidR="009A400F" w:rsidRPr="004F748E">
        <w:rPr>
          <w:sz w:val="24"/>
          <w:szCs w:val="24"/>
        </w:rPr>
        <w:t xml:space="preserve"> Президента Российской Федерации от 21 августа 2012 года N 1199 "Об оценке </w:t>
      </w:r>
      <w:proofErr w:type="gramStart"/>
      <w:r w:rsidR="009A400F" w:rsidRPr="004F748E">
        <w:rPr>
          <w:sz w:val="24"/>
          <w:szCs w:val="24"/>
        </w:rPr>
        <w:t>эффективности деятельности органов исполнительной власти субъектов Российской Федерации</w:t>
      </w:r>
      <w:proofErr w:type="gramEnd"/>
      <w:r w:rsidR="009A400F" w:rsidRPr="004F748E">
        <w:rPr>
          <w:sz w:val="24"/>
          <w:szCs w:val="24"/>
        </w:rPr>
        <w:t>".</w:t>
      </w:r>
    </w:p>
    <w:p w:rsidR="009A400F" w:rsidRPr="004F748E" w:rsidRDefault="00167C0D" w:rsidP="004F748E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F748E">
        <w:rPr>
          <w:sz w:val="24"/>
          <w:szCs w:val="24"/>
        </w:rPr>
        <w:t>Индикаторы и непосредственные результаты</w:t>
      </w:r>
      <w:r w:rsidR="009A400F" w:rsidRPr="004F748E">
        <w:rPr>
          <w:sz w:val="24"/>
          <w:szCs w:val="24"/>
        </w:rPr>
        <w:t xml:space="preserve"> </w:t>
      </w:r>
      <w:r w:rsidR="006A6F8D">
        <w:rPr>
          <w:sz w:val="24"/>
          <w:szCs w:val="24"/>
        </w:rPr>
        <w:t>М</w:t>
      </w:r>
      <w:r w:rsidR="009A400F" w:rsidRPr="004F748E">
        <w:rPr>
          <w:sz w:val="24"/>
          <w:szCs w:val="24"/>
        </w:rPr>
        <w:t>униципальной программы соответствуют ее приоритетам, целям и задачам.</w:t>
      </w:r>
    </w:p>
    <w:p w:rsidR="00650615" w:rsidRPr="009A400F" w:rsidRDefault="009A400F" w:rsidP="00D308DA">
      <w:pPr>
        <w:widowControl w:val="0"/>
        <w:spacing w:line="276" w:lineRule="auto"/>
        <w:ind w:firstLine="540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4F748E">
        <w:rPr>
          <w:sz w:val="24"/>
          <w:szCs w:val="24"/>
        </w:rPr>
        <w:t xml:space="preserve">Плановые сведения о показателях </w:t>
      </w:r>
      <w:proofErr w:type="gramStart"/>
      <w:r w:rsidRPr="004F748E">
        <w:rPr>
          <w:sz w:val="24"/>
          <w:szCs w:val="24"/>
        </w:rPr>
        <w:t xml:space="preserve">целевых индикаторов, характеризующих эффективность реализации мероприятий </w:t>
      </w:r>
      <w:r w:rsidR="006A6F8D">
        <w:rPr>
          <w:sz w:val="24"/>
          <w:szCs w:val="24"/>
        </w:rPr>
        <w:t>М</w:t>
      </w:r>
      <w:r w:rsidRPr="004F748E">
        <w:rPr>
          <w:sz w:val="24"/>
          <w:szCs w:val="24"/>
        </w:rPr>
        <w:t>униципальной программы и входящих в ее состав подпрограммы приведены</w:t>
      </w:r>
      <w:proofErr w:type="gramEnd"/>
      <w:r w:rsidRPr="004F748E">
        <w:rPr>
          <w:sz w:val="24"/>
          <w:szCs w:val="24"/>
        </w:rPr>
        <w:t xml:space="preserve"> в </w:t>
      </w:r>
      <w:hyperlink w:anchor="Par1509" w:history="1">
        <w:r w:rsidRPr="004F748E">
          <w:rPr>
            <w:sz w:val="24"/>
            <w:szCs w:val="24"/>
          </w:rPr>
          <w:t>приложении</w:t>
        </w:r>
      </w:hyperlink>
      <w:r w:rsidR="0023654A" w:rsidRPr="004F748E">
        <w:rPr>
          <w:sz w:val="24"/>
          <w:szCs w:val="24"/>
        </w:rPr>
        <w:t xml:space="preserve"> № 1</w:t>
      </w:r>
      <w:r w:rsidRPr="004F748E">
        <w:rPr>
          <w:sz w:val="24"/>
          <w:szCs w:val="24"/>
        </w:rPr>
        <w:t xml:space="preserve"> к </w:t>
      </w:r>
      <w:r w:rsidR="006A6F8D">
        <w:rPr>
          <w:sz w:val="24"/>
          <w:szCs w:val="24"/>
        </w:rPr>
        <w:t>М</w:t>
      </w:r>
      <w:r w:rsidRPr="004F748E">
        <w:rPr>
          <w:sz w:val="24"/>
          <w:szCs w:val="24"/>
        </w:rPr>
        <w:t>униципальной программе.</w:t>
      </w:r>
    </w:p>
    <w:p w:rsidR="009A400F" w:rsidRDefault="009A400F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  <w:highlight w:val="yellow"/>
        </w:rPr>
      </w:pPr>
    </w:p>
    <w:p w:rsidR="002A0636" w:rsidRPr="009A400F" w:rsidRDefault="002A0636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9A400F">
        <w:rPr>
          <w:bCs/>
          <w:sz w:val="24"/>
          <w:szCs w:val="24"/>
        </w:rPr>
        <w:t>I</w:t>
      </w:r>
      <w:r w:rsidRPr="009A400F">
        <w:rPr>
          <w:rFonts w:eastAsiaTheme="minorHAnsi"/>
          <w:sz w:val="24"/>
          <w:szCs w:val="24"/>
          <w:lang w:eastAsia="en-US"/>
        </w:rPr>
        <w:t>II</w:t>
      </w:r>
      <w:r w:rsidRPr="009A400F">
        <w:rPr>
          <w:bCs/>
          <w:sz w:val="24"/>
          <w:szCs w:val="24"/>
        </w:rPr>
        <w:t>. ПЕРЕЧЕНЬ МЕРОПРИЯТИЙ МУНИЦИПАЛЬНОЙ ПРОГРАММЫ</w:t>
      </w:r>
    </w:p>
    <w:p w:rsidR="00CA37C4" w:rsidRDefault="002A0636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9A400F">
        <w:rPr>
          <w:bCs/>
          <w:sz w:val="24"/>
          <w:szCs w:val="24"/>
        </w:rPr>
        <w:t>И ПЛАН ИХ РЕАЛИЗАЦИИ</w:t>
      </w:r>
    </w:p>
    <w:p w:rsidR="00C97A5B" w:rsidRPr="0076228C" w:rsidRDefault="00C97A5B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  <w:highlight w:val="yellow"/>
        </w:rPr>
      </w:pPr>
    </w:p>
    <w:p w:rsidR="009A400F" w:rsidRPr="0019068D" w:rsidRDefault="006F3DF7" w:rsidP="0019068D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hyperlink w:anchor="Par2775" w:history="1">
        <w:r w:rsidR="009A400F" w:rsidRPr="0019068D">
          <w:rPr>
            <w:sz w:val="24"/>
            <w:szCs w:val="24"/>
          </w:rPr>
          <w:t>Перечень</w:t>
        </w:r>
      </w:hyperlink>
      <w:r w:rsidR="009A400F" w:rsidRPr="0019068D">
        <w:rPr>
          <w:sz w:val="24"/>
          <w:szCs w:val="24"/>
        </w:rPr>
        <w:t xml:space="preserve"> и краткое описание реализуемых в составе Муниципальной программы подпрограмм</w:t>
      </w:r>
      <w:r w:rsidR="00856062" w:rsidRPr="0019068D">
        <w:rPr>
          <w:sz w:val="24"/>
          <w:szCs w:val="24"/>
        </w:rPr>
        <w:t xml:space="preserve"> и мероприятий</w:t>
      </w:r>
      <w:r w:rsidR="009A400F" w:rsidRPr="0019068D">
        <w:rPr>
          <w:sz w:val="24"/>
          <w:szCs w:val="24"/>
        </w:rPr>
        <w:t xml:space="preserve"> (с указанием сроков их реализации, ответственных </w:t>
      </w:r>
      <w:r w:rsidR="009A400F" w:rsidRPr="0019068D">
        <w:rPr>
          <w:sz w:val="24"/>
          <w:szCs w:val="24"/>
        </w:rPr>
        <w:lastRenderedPageBreak/>
        <w:t xml:space="preserve">исполнителей и соисполнителей программы, ожидаемых непосредственных результатов их реализации и последствий не реализации, показателей </w:t>
      </w:r>
      <w:r w:rsidR="00856062" w:rsidRPr="0019068D">
        <w:rPr>
          <w:sz w:val="24"/>
          <w:szCs w:val="24"/>
        </w:rPr>
        <w:t>программы</w:t>
      </w:r>
      <w:r w:rsidR="00374D7E" w:rsidRPr="0019068D">
        <w:rPr>
          <w:sz w:val="24"/>
          <w:szCs w:val="24"/>
        </w:rPr>
        <w:t>) приведен</w:t>
      </w:r>
      <w:r w:rsidR="00856062" w:rsidRPr="0019068D">
        <w:rPr>
          <w:sz w:val="24"/>
          <w:szCs w:val="24"/>
        </w:rPr>
        <w:t>ы</w:t>
      </w:r>
      <w:r w:rsidR="005D1575">
        <w:rPr>
          <w:sz w:val="24"/>
          <w:szCs w:val="24"/>
        </w:rPr>
        <w:t xml:space="preserve"> в приложении № 2</w:t>
      </w:r>
      <w:r w:rsidR="00374D7E" w:rsidRPr="0019068D">
        <w:rPr>
          <w:sz w:val="24"/>
          <w:szCs w:val="24"/>
        </w:rPr>
        <w:t xml:space="preserve"> </w:t>
      </w:r>
      <w:r w:rsidR="009A400F" w:rsidRPr="0019068D">
        <w:rPr>
          <w:sz w:val="24"/>
          <w:szCs w:val="24"/>
        </w:rPr>
        <w:t xml:space="preserve"> к  </w:t>
      </w:r>
      <w:r w:rsidR="006B0D1F">
        <w:rPr>
          <w:sz w:val="24"/>
          <w:szCs w:val="24"/>
        </w:rPr>
        <w:t>М</w:t>
      </w:r>
      <w:r w:rsidR="009A400F" w:rsidRPr="0019068D">
        <w:rPr>
          <w:sz w:val="24"/>
          <w:szCs w:val="24"/>
        </w:rPr>
        <w:t>униципальной программе.</w:t>
      </w:r>
    </w:p>
    <w:p w:rsidR="00CA37C4" w:rsidRDefault="00CA37C4" w:rsidP="00CA37C4">
      <w:pPr>
        <w:overflowPunct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</w:p>
    <w:p w:rsidR="00EE5271" w:rsidRPr="00CA37C4" w:rsidRDefault="00EE5271" w:rsidP="00EE5271">
      <w:pPr>
        <w:overflowPunct/>
        <w:ind w:firstLine="540"/>
        <w:jc w:val="center"/>
        <w:textAlignment w:val="auto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I</w:t>
      </w:r>
      <w:r w:rsidRPr="00EE5271">
        <w:rPr>
          <w:sz w:val="24"/>
          <w:szCs w:val="24"/>
        </w:rPr>
        <w:t xml:space="preserve">V. МЕХАНИЗМ РЕАЛИЗАЦИИ </w:t>
      </w:r>
      <w:r>
        <w:rPr>
          <w:sz w:val="24"/>
          <w:szCs w:val="24"/>
        </w:rPr>
        <w:t>МУНИЦИПАЛЬ</w:t>
      </w:r>
      <w:r w:rsidRPr="00EE5271">
        <w:rPr>
          <w:sz w:val="24"/>
          <w:szCs w:val="24"/>
        </w:rPr>
        <w:t>НОЙ ПРОГРАММЫ</w:t>
      </w:r>
    </w:p>
    <w:p w:rsidR="00CA37C4" w:rsidRDefault="00CA37C4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rFonts w:eastAsia="Calibri"/>
          <w:color w:val="2D2D2D"/>
          <w:sz w:val="24"/>
          <w:szCs w:val="24"/>
          <w:lang w:eastAsia="en-US"/>
        </w:rPr>
      </w:pPr>
    </w:p>
    <w:p w:rsidR="004E108F" w:rsidRPr="004E108F" w:rsidRDefault="004E108F" w:rsidP="003D0A9F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Механизм реализации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 xml:space="preserve">униципальной программы направлен на эффективное планирование хода исполнения основных мероприятий, координацию действий участников муниципальной программы, обеспечение контроля исполнения программных мероприятий, проведение мониторинга состояния работ по выполнению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 xml:space="preserve">униципальной программы, выработку решений при возникновении отклонения хода работ от плана мероприятий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программы.</w:t>
      </w:r>
    </w:p>
    <w:p w:rsidR="004E108F" w:rsidRPr="004E108F" w:rsidRDefault="004E108F" w:rsidP="003D0A9F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Реализация мероприятий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 осуществляется посредством:</w:t>
      </w:r>
    </w:p>
    <w:p w:rsidR="004E108F" w:rsidRPr="004E108F" w:rsidRDefault="004E108F" w:rsidP="003D0A9F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а)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законодательством;  </w:t>
      </w:r>
    </w:p>
    <w:p w:rsidR="004E108F" w:rsidRPr="004E108F" w:rsidRDefault="004E108F" w:rsidP="003D0A9F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б)  выделения средств казенным учреждениям на выполнение функций в соответствии со ст. 221 БК РФ</w:t>
      </w:r>
      <w:r w:rsidR="006B0D1F">
        <w:rPr>
          <w:sz w:val="24"/>
          <w:szCs w:val="24"/>
        </w:rPr>
        <w:t>;</w:t>
      </w:r>
    </w:p>
    <w:p w:rsidR="004E108F" w:rsidRPr="004E108F" w:rsidRDefault="004E108F" w:rsidP="003D0A9F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в) предоставления субсидий бюджетным учреждениям на иные цели.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Организация реализации</w:t>
      </w:r>
      <w:r w:rsidR="00192AEE">
        <w:rPr>
          <w:sz w:val="24"/>
          <w:szCs w:val="24"/>
        </w:rPr>
        <w:t xml:space="preserve">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</w:t>
      </w:r>
      <w:r w:rsidR="00074C34">
        <w:rPr>
          <w:sz w:val="24"/>
          <w:szCs w:val="24"/>
        </w:rPr>
        <w:t>пальной программы осуществляет</w:t>
      </w:r>
      <w:r w:rsidRPr="004E108F">
        <w:rPr>
          <w:sz w:val="24"/>
          <w:szCs w:val="24"/>
        </w:rPr>
        <w:t xml:space="preserve"> отдел ГОЧС Администраци</w:t>
      </w:r>
      <w:r w:rsidR="006B0D1F">
        <w:rPr>
          <w:sz w:val="24"/>
          <w:szCs w:val="24"/>
        </w:rPr>
        <w:t>и</w:t>
      </w:r>
      <w:r w:rsidRPr="004E108F">
        <w:rPr>
          <w:sz w:val="24"/>
          <w:szCs w:val="24"/>
        </w:rPr>
        <w:t xml:space="preserve">  Яковлевского муниципального района, который</w:t>
      </w:r>
      <w:r w:rsidR="006B0D1F">
        <w:rPr>
          <w:sz w:val="24"/>
          <w:szCs w:val="24"/>
        </w:rPr>
        <w:t>:</w:t>
      </w:r>
    </w:p>
    <w:p w:rsidR="004E108F" w:rsidRPr="004E108F" w:rsidRDefault="004E108F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     - </w:t>
      </w:r>
      <w:proofErr w:type="gramStart"/>
      <w:r w:rsidRPr="004E108F">
        <w:rPr>
          <w:sz w:val="24"/>
          <w:szCs w:val="24"/>
        </w:rPr>
        <w:t xml:space="preserve">осуществляет управление  настоящей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программой обеспечивает</w:t>
      </w:r>
      <w:proofErr w:type="gramEnd"/>
      <w:r w:rsidRPr="004E108F">
        <w:rPr>
          <w:sz w:val="24"/>
          <w:szCs w:val="24"/>
        </w:rPr>
        <w:t xml:space="preserve"> эффективное и целевое использование средств, выделяемых на ее реализацию;</w:t>
      </w:r>
    </w:p>
    <w:p w:rsidR="004E108F" w:rsidRPr="004E108F" w:rsidRDefault="004E108F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     - организует размещение в средствах массовой информации и в электронном виде информации о ходе и результатах реализации настоящей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 и финансировании мероприятий;</w:t>
      </w:r>
    </w:p>
    <w:p w:rsidR="004E108F" w:rsidRPr="004E108F" w:rsidRDefault="004E108F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     - подготавливает ежегодно предложения по уточнению перечня мероприятий на очередной финансовый год с учетом выделяемых на ее реализацию финансовых средств, уточняет целевые показатели и затраты на реализацию мероприятий, механизм реализа</w:t>
      </w:r>
      <w:r w:rsidR="00420941">
        <w:rPr>
          <w:sz w:val="24"/>
          <w:szCs w:val="24"/>
        </w:rPr>
        <w:t xml:space="preserve">ции и финансирования настоящей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</w:t>
      </w:r>
      <w:r w:rsidR="006B0D1F">
        <w:rPr>
          <w:sz w:val="24"/>
          <w:szCs w:val="24"/>
        </w:rPr>
        <w:t>;</w:t>
      </w:r>
    </w:p>
    <w:p w:rsidR="004E108F" w:rsidRPr="004E108F" w:rsidRDefault="002503C6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4E108F" w:rsidRPr="004E108F">
        <w:rPr>
          <w:sz w:val="24"/>
          <w:szCs w:val="24"/>
        </w:rPr>
        <w:t>разрабатывает в пределах своих полномочий нормативные правовые акты, необходимые для реализации настоящей</w:t>
      </w:r>
      <w:r w:rsidR="00074C34">
        <w:rPr>
          <w:sz w:val="24"/>
          <w:szCs w:val="24"/>
        </w:rPr>
        <w:t xml:space="preserve"> </w:t>
      </w:r>
      <w:r w:rsidR="006B0D1F">
        <w:rPr>
          <w:sz w:val="24"/>
          <w:szCs w:val="24"/>
        </w:rPr>
        <w:t>М</w:t>
      </w:r>
      <w:r w:rsidR="004E108F" w:rsidRPr="004E108F">
        <w:rPr>
          <w:sz w:val="24"/>
          <w:szCs w:val="24"/>
        </w:rPr>
        <w:t>униципальной программы;</w:t>
      </w:r>
    </w:p>
    <w:p w:rsidR="004E108F" w:rsidRPr="004E108F" w:rsidRDefault="002503C6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4E108F" w:rsidRPr="004E108F">
        <w:rPr>
          <w:sz w:val="24"/>
          <w:szCs w:val="24"/>
        </w:rPr>
        <w:t xml:space="preserve">осуществляет </w:t>
      </w:r>
      <w:proofErr w:type="gramStart"/>
      <w:r w:rsidR="004E108F" w:rsidRPr="004E108F">
        <w:rPr>
          <w:sz w:val="24"/>
          <w:szCs w:val="24"/>
        </w:rPr>
        <w:t>контроль за</w:t>
      </w:r>
      <w:proofErr w:type="gramEnd"/>
      <w:r w:rsidR="004E108F" w:rsidRPr="004E108F">
        <w:rPr>
          <w:sz w:val="24"/>
          <w:szCs w:val="24"/>
        </w:rPr>
        <w:t xml:space="preserve"> ходом реализации мероприятий настоящей Муниципальной программы;</w:t>
      </w:r>
    </w:p>
    <w:p w:rsidR="004E108F" w:rsidRPr="004E108F" w:rsidRDefault="002503C6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E108F" w:rsidRPr="004E108F">
        <w:rPr>
          <w:sz w:val="24"/>
          <w:szCs w:val="24"/>
        </w:rPr>
        <w:t xml:space="preserve">- несет ответственность за реализацию настоящей </w:t>
      </w:r>
      <w:r w:rsidR="006B0D1F">
        <w:rPr>
          <w:sz w:val="24"/>
          <w:szCs w:val="24"/>
        </w:rPr>
        <w:t>М</w:t>
      </w:r>
      <w:r w:rsidR="004E108F" w:rsidRPr="004E108F">
        <w:rPr>
          <w:sz w:val="24"/>
          <w:szCs w:val="24"/>
        </w:rPr>
        <w:t>униципальной программы в целом;</w:t>
      </w:r>
    </w:p>
    <w:p w:rsidR="004E108F" w:rsidRPr="004E108F" w:rsidRDefault="002503C6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E108F" w:rsidRPr="004E108F">
        <w:rPr>
          <w:sz w:val="24"/>
          <w:szCs w:val="24"/>
        </w:rPr>
        <w:t xml:space="preserve">- по результатам оценки выполнения мероприятий настоящей </w:t>
      </w:r>
      <w:r w:rsidR="006B0D1F">
        <w:rPr>
          <w:sz w:val="24"/>
          <w:szCs w:val="24"/>
        </w:rPr>
        <w:t>М</w:t>
      </w:r>
      <w:r w:rsidR="004E108F" w:rsidRPr="004E108F">
        <w:rPr>
          <w:sz w:val="24"/>
          <w:szCs w:val="24"/>
        </w:rPr>
        <w:t>униципальной программы готовит предложения о ее дальнейшей реализации, корректировке плановых показателей.</w:t>
      </w:r>
    </w:p>
    <w:p w:rsidR="004E108F" w:rsidRPr="004E108F" w:rsidRDefault="00BE7345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F5A80">
        <w:rPr>
          <w:sz w:val="24"/>
          <w:szCs w:val="24"/>
        </w:rPr>
        <w:t xml:space="preserve">Мероприятия </w:t>
      </w:r>
      <w:r w:rsidR="00F86B01">
        <w:rPr>
          <w:sz w:val="24"/>
          <w:szCs w:val="24"/>
        </w:rPr>
        <w:t>М</w:t>
      </w:r>
      <w:r w:rsidR="004E108F" w:rsidRPr="004E108F">
        <w:rPr>
          <w:sz w:val="24"/>
          <w:szCs w:val="24"/>
        </w:rPr>
        <w:t>униципальной программы ежегодно корректируются с учетом финансовых возможностей местного бюджета.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 Отчет</w:t>
      </w:r>
      <w:r w:rsidR="00FF5A80">
        <w:rPr>
          <w:sz w:val="24"/>
          <w:szCs w:val="24"/>
        </w:rPr>
        <w:t xml:space="preserve">ность при реализации </w:t>
      </w:r>
      <w:r w:rsidR="00F86B01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программы:</w:t>
      </w:r>
    </w:p>
    <w:p w:rsidR="004E108F" w:rsidRPr="004E108F" w:rsidRDefault="00FF5A80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6043">
        <w:rPr>
          <w:sz w:val="24"/>
          <w:szCs w:val="24"/>
        </w:rPr>
        <w:t>- и</w:t>
      </w:r>
      <w:r>
        <w:rPr>
          <w:sz w:val="24"/>
          <w:szCs w:val="24"/>
        </w:rPr>
        <w:t xml:space="preserve">сполнители мероприятий </w:t>
      </w:r>
      <w:r w:rsidR="00F86B01">
        <w:rPr>
          <w:sz w:val="24"/>
          <w:szCs w:val="24"/>
        </w:rPr>
        <w:t>М</w:t>
      </w:r>
      <w:r w:rsidR="004E108F" w:rsidRPr="004E108F">
        <w:rPr>
          <w:sz w:val="24"/>
          <w:szCs w:val="24"/>
        </w:rPr>
        <w:t xml:space="preserve">униципальной программы в срок до 1 февраля года, следующего за </w:t>
      </w:r>
      <w:proofErr w:type="gramStart"/>
      <w:r w:rsidR="004E108F" w:rsidRPr="004E108F">
        <w:rPr>
          <w:sz w:val="24"/>
          <w:szCs w:val="24"/>
        </w:rPr>
        <w:t>отчетным</w:t>
      </w:r>
      <w:proofErr w:type="gramEnd"/>
      <w:r w:rsidR="004E108F" w:rsidRPr="004E108F">
        <w:rPr>
          <w:sz w:val="24"/>
          <w:szCs w:val="24"/>
        </w:rPr>
        <w:t xml:space="preserve">, предоставляют отчет об их выполнении и целевом использовании денежных средств.  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Отчет должен содержать: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- общий объем фактически произведенных расходов всего, а также по отдельным мероприятиям и источникам финансирования;</w:t>
      </w:r>
    </w:p>
    <w:p w:rsidR="004C3130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- перечень завершенных в течение года мероприятий;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- перечень не завершенных в течение года мероприятий;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lastRenderedPageBreak/>
        <w:t xml:space="preserve">- процент выполнения каждого </w:t>
      </w:r>
      <w:r w:rsidR="00FF5A80">
        <w:rPr>
          <w:sz w:val="24"/>
          <w:szCs w:val="24"/>
        </w:rPr>
        <w:t xml:space="preserve">мероприятия по </w:t>
      </w:r>
      <w:r w:rsidR="00476043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программе;</w:t>
      </w:r>
    </w:p>
    <w:p w:rsidR="004E108F" w:rsidRPr="004E108F" w:rsidRDefault="00FF5A80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E108F" w:rsidRPr="004E108F">
        <w:rPr>
          <w:sz w:val="24"/>
          <w:szCs w:val="24"/>
        </w:rPr>
        <w:t>оценку достигнутых социа</w:t>
      </w:r>
      <w:r>
        <w:rPr>
          <w:sz w:val="24"/>
          <w:szCs w:val="24"/>
        </w:rPr>
        <w:t xml:space="preserve">льно-экономических результатов </w:t>
      </w:r>
      <w:r w:rsidR="00476043">
        <w:rPr>
          <w:sz w:val="24"/>
          <w:szCs w:val="24"/>
        </w:rPr>
        <w:t>М</w:t>
      </w:r>
      <w:r w:rsidR="004E108F" w:rsidRPr="004E108F">
        <w:rPr>
          <w:sz w:val="24"/>
          <w:szCs w:val="24"/>
        </w:rPr>
        <w:t>униципальной программы;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- анализ причин несвоевременного завершения программных мероприятий;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- предложения о привлечении дополнительных источников финансирования и иных способов достижения программных целей.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Итоговый отчет о реализации</w:t>
      </w:r>
      <w:r w:rsidR="00864BB6">
        <w:rPr>
          <w:sz w:val="24"/>
          <w:szCs w:val="24"/>
        </w:rPr>
        <w:t xml:space="preserve"> </w:t>
      </w:r>
      <w:r w:rsidR="00476043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 в целом представляется не позднее</w:t>
      </w:r>
      <w:r w:rsidR="00E31921">
        <w:rPr>
          <w:sz w:val="24"/>
          <w:szCs w:val="24"/>
        </w:rPr>
        <w:t xml:space="preserve"> 1 марта 2020</w:t>
      </w:r>
      <w:r w:rsidR="00FF5A80">
        <w:rPr>
          <w:sz w:val="24"/>
          <w:szCs w:val="24"/>
        </w:rPr>
        <w:t xml:space="preserve"> г. и направляется в отдел экономического развития Администрации Яковлевского муниципального района.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 Итоговый отчет о реализации  </w:t>
      </w:r>
      <w:r w:rsidR="00476043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 должен содержать: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- данные о финансировании </w:t>
      </w:r>
      <w:r w:rsidR="00476043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 в целом и по отдельным мероприятиям с разбивкой по источникам финансирования и годам реализации;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- процент реализации </w:t>
      </w:r>
      <w:r w:rsidR="00476043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программы;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- оценку результатов </w:t>
      </w:r>
      <w:r w:rsidR="00476043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программы;</w:t>
      </w:r>
    </w:p>
    <w:p w:rsidR="004E108F" w:rsidRPr="004E108F" w:rsidRDefault="00B63ED6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E108F" w:rsidRPr="004E108F">
        <w:rPr>
          <w:sz w:val="24"/>
          <w:szCs w:val="24"/>
        </w:rPr>
        <w:t>уровень достижения программных целей и запланированных показателей эффективности;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- перечень мероприятий, не завершенных в срок.</w:t>
      </w:r>
    </w:p>
    <w:p w:rsidR="009F290A" w:rsidRDefault="009F290A" w:rsidP="009F290A">
      <w:pPr>
        <w:pStyle w:val="ConsPlusNormal"/>
        <w:ind w:firstLine="540"/>
        <w:jc w:val="both"/>
      </w:pPr>
    </w:p>
    <w:p w:rsidR="009F290A" w:rsidRDefault="009F290A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rFonts w:eastAsia="Calibri"/>
          <w:color w:val="2D2D2D"/>
          <w:sz w:val="24"/>
          <w:szCs w:val="24"/>
          <w:lang w:eastAsia="en-US"/>
        </w:rPr>
      </w:pPr>
    </w:p>
    <w:p w:rsidR="00530F11" w:rsidRDefault="00530F11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530F11">
        <w:rPr>
          <w:sz w:val="24"/>
          <w:szCs w:val="24"/>
        </w:rPr>
        <w:t xml:space="preserve">V. ПРОГНОЗ СВОДНЫХ ПОКАЗАТЕЛЕЙ </w:t>
      </w:r>
      <w:r>
        <w:rPr>
          <w:sz w:val="24"/>
          <w:szCs w:val="24"/>
        </w:rPr>
        <w:t>МУНИЦИПАЛЬНЫХ ЗАДАНИЙ</w:t>
      </w:r>
    </w:p>
    <w:p w:rsidR="00530F11" w:rsidRDefault="00530F11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530F11">
        <w:rPr>
          <w:sz w:val="24"/>
          <w:szCs w:val="24"/>
        </w:rPr>
        <w:t xml:space="preserve">НА ОКАЗАНИЕ МУНИЦИПАЛЬНЫХ УСЛУГ (РАБОТ) </w:t>
      </w:r>
      <w:r>
        <w:rPr>
          <w:sz w:val="24"/>
          <w:szCs w:val="24"/>
        </w:rPr>
        <w:t xml:space="preserve">МУНИЦИПАЛЬНЫМИ УЧРЕЖДЕНИЯМИ </w:t>
      </w:r>
      <w:r w:rsidRPr="00530F11"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>МУНИЦИПАЛЬ</w:t>
      </w:r>
      <w:r w:rsidRPr="00530F11">
        <w:rPr>
          <w:sz w:val="24"/>
          <w:szCs w:val="24"/>
        </w:rPr>
        <w:t>НОЙ ПРОГРАММЫ</w:t>
      </w:r>
    </w:p>
    <w:p w:rsidR="00530F11" w:rsidRDefault="00530F11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</w:p>
    <w:p w:rsidR="0093327C" w:rsidRDefault="0093327C" w:rsidP="00D746E7">
      <w:pPr>
        <w:pStyle w:val="ConsPlusNormal"/>
        <w:spacing w:line="276" w:lineRule="auto"/>
        <w:ind w:firstLine="540"/>
        <w:jc w:val="both"/>
      </w:pPr>
      <w:r w:rsidRPr="0093327C">
        <w:t>Муниципальной программой  не предусмотрено формирование  муниципальных заданий</w:t>
      </w:r>
      <w:r w:rsidR="00FC18B9">
        <w:t xml:space="preserve"> (Приложение</w:t>
      </w:r>
      <w:r w:rsidR="00AD5BB7">
        <w:t xml:space="preserve"> №</w:t>
      </w:r>
      <w:r w:rsidR="00FC18B9">
        <w:t xml:space="preserve"> 3)</w:t>
      </w:r>
      <w:r w:rsidRPr="0093327C">
        <w:t>.</w:t>
      </w:r>
    </w:p>
    <w:p w:rsidR="00DB6547" w:rsidRDefault="00DB6547" w:rsidP="0033344A">
      <w:pPr>
        <w:pStyle w:val="ConsPlusNormal"/>
        <w:spacing w:line="276" w:lineRule="auto"/>
        <w:ind w:firstLine="540"/>
        <w:jc w:val="center"/>
      </w:pPr>
    </w:p>
    <w:p w:rsidR="00DB6547" w:rsidRDefault="00DB6547" w:rsidP="0033344A">
      <w:pPr>
        <w:pStyle w:val="ConsPlusNormal"/>
        <w:spacing w:line="276" w:lineRule="auto"/>
        <w:ind w:firstLine="540"/>
        <w:jc w:val="center"/>
      </w:pPr>
    </w:p>
    <w:p w:rsidR="00E72518" w:rsidRDefault="00E72518" w:rsidP="0033344A">
      <w:pPr>
        <w:pStyle w:val="ConsPlusNormal"/>
        <w:spacing w:line="276" w:lineRule="auto"/>
        <w:ind w:firstLine="540"/>
        <w:jc w:val="center"/>
      </w:pPr>
      <w:r>
        <w:t>VI. РЕСУРСНОЕ ОБЕСПЕЧЕНИЕ РЕАЛИЗАЦИИ МУНИЦИПАЛЬНОЙ ПРОГРАММЫ</w:t>
      </w:r>
    </w:p>
    <w:p w:rsidR="00530F11" w:rsidRDefault="00530F11" w:rsidP="00E72518">
      <w:pPr>
        <w:pStyle w:val="ConsPlusNormal"/>
        <w:ind w:firstLine="540"/>
        <w:jc w:val="center"/>
      </w:pPr>
    </w:p>
    <w:p w:rsidR="0093327C" w:rsidRPr="0033344A" w:rsidRDefault="0093327C" w:rsidP="0033344A">
      <w:pPr>
        <w:widowControl w:val="0"/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33344A">
        <w:rPr>
          <w:sz w:val="24"/>
          <w:szCs w:val="24"/>
        </w:rPr>
        <w:t xml:space="preserve">Ресурсное </w:t>
      </w:r>
      <w:hyperlink w:anchor="Par5328" w:history="1">
        <w:r w:rsidRPr="0033344A">
          <w:rPr>
            <w:sz w:val="24"/>
            <w:szCs w:val="24"/>
          </w:rPr>
          <w:t>обеспечение</w:t>
        </w:r>
      </w:hyperlink>
      <w:r w:rsidR="00420941" w:rsidRPr="0033344A">
        <w:rPr>
          <w:sz w:val="24"/>
          <w:szCs w:val="24"/>
        </w:rPr>
        <w:t xml:space="preserve"> реализации  </w:t>
      </w:r>
      <w:r w:rsidR="00B215F4">
        <w:rPr>
          <w:sz w:val="24"/>
          <w:szCs w:val="24"/>
        </w:rPr>
        <w:t>М</w:t>
      </w:r>
      <w:r w:rsidRPr="0033344A">
        <w:rPr>
          <w:sz w:val="24"/>
          <w:szCs w:val="24"/>
        </w:rPr>
        <w:t>униципальной программ</w:t>
      </w:r>
      <w:r w:rsidR="00115BBA" w:rsidRPr="0033344A">
        <w:rPr>
          <w:sz w:val="24"/>
          <w:szCs w:val="24"/>
        </w:rPr>
        <w:t>ы за счет средств  муниципального бюджета</w:t>
      </w:r>
      <w:r w:rsidRPr="0033344A">
        <w:rPr>
          <w:sz w:val="24"/>
          <w:szCs w:val="24"/>
        </w:rPr>
        <w:t xml:space="preserve"> представлено в приложении </w:t>
      </w:r>
      <w:r w:rsidR="004856CA">
        <w:rPr>
          <w:sz w:val="24"/>
          <w:szCs w:val="24"/>
        </w:rPr>
        <w:t>№ 4</w:t>
      </w:r>
      <w:r w:rsidRPr="0033344A">
        <w:rPr>
          <w:sz w:val="24"/>
          <w:szCs w:val="24"/>
        </w:rPr>
        <w:t xml:space="preserve"> к  </w:t>
      </w:r>
      <w:r w:rsidR="002512A9">
        <w:rPr>
          <w:sz w:val="24"/>
          <w:szCs w:val="24"/>
        </w:rPr>
        <w:t>М</w:t>
      </w:r>
      <w:r w:rsidRPr="0033344A">
        <w:rPr>
          <w:sz w:val="24"/>
          <w:szCs w:val="24"/>
        </w:rPr>
        <w:t>униципальной  программе.</w:t>
      </w:r>
    </w:p>
    <w:p w:rsidR="0093327C" w:rsidRPr="0033344A" w:rsidRDefault="0093327C" w:rsidP="0033344A">
      <w:pPr>
        <w:widowControl w:val="0"/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33344A">
        <w:rPr>
          <w:sz w:val="24"/>
          <w:szCs w:val="24"/>
        </w:rPr>
        <w:t>Привлечение средств на реализацию мероприятий  Муниципальной  программы из внебюджетных источников осуществляется ответственным исполнителем или соисполнителями на договорной основе.</w:t>
      </w:r>
    </w:p>
    <w:p w:rsidR="0093327C" w:rsidRPr="0033344A" w:rsidRDefault="006B0106" w:rsidP="0033344A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33344A">
        <w:rPr>
          <w:sz w:val="24"/>
          <w:szCs w:val="24"/>
        </w:rPr>
        <w:t xml:space="preserve">Мероприятия </w:t>
      </w:r>
      <w:r w:rsidR="002512A9">
        <w:rPr>
          <w:sz w:val="24"/>
          <w:szCs w:val="24"/>
        </w:rPr>
        <w:t>М</w:t>
      </w:r>
      <w:r w:rsidR="0093327C" w:rsidRPr="0033344A">
        <w:rPr>
          <w:sz w:val="24"/>
          <w:szCs w:val="24"/>
        </w:rPr>
        <w:t>униципальной программы и объемы ее финансирования уточняются ежегодно при формировании проекта бюджета на соответствующий финансовый год и плановый период.</w:t>
      </w:r>
    </w:p>
    <w:p w:rsidR="00530F11" w:rsidRPr="00530F11" w:rsidRDefault="0093327C" w:rsidP="00F04651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rFonts w:eastAsia="Calibri"/>
          <w:color w:val="2D2D2D"/>
          <w:sz w:val="24"/>
          <w:szCs w:val="24"/>
          <w:lang w:eastAsia="en-US"/>
        </w:rPr>
      </w:pPr>
      <w:r w:rsidRPr="0033344A">
        <w:rPr>
          <w:sz w:val="24"/>
          <w:szCs w:val="24"/>
        </w:rPr>
        <w:t xml:space="preserve">В случае выделения дополнительных объемов ресурсов на реализацию </w:t>
      </w:r>
      <w:r w:rsidR="002512A9">
        <w:rPr>
          <w:sz w:val="24"/>
          <w:szCs w:val="24"/>
        </w:rPr>
        <w:t>М</w:t>
      </w:r>
      <w:r w:rsidRPr="0033344A">
        <w:rPr>
          <w:sz w:val="24"/>
          <w:szCs w:val="24"/>
        </w:rPr>
        <w:t xml:space="preserve">униципальной программы ответственным исполнителем производится оценка степени их влияния на показатели (индикаторы)  </w:t>
      </w:r>
      <w:r w:rsidR="002512A9">
        <w:rPr>
          <w:sz w:val="24"/>
          <w:szCs w:val="24"/>
        </w:rPr>
        <w:t>М</w:t>
      </w:r>
      <w:r w:rsidRPr="0033344A">
        <w:rPr>
          <w:sz w:val="24"/>
          <w:szCs w:val="24"/>
        </w:rPr>
        <w:t>униципальной  программы, сроки и ожидаемые непосредственные результаты реализации ее мероприятий</w:t>
      </w:r>
      <w:r w:rsidR="006B0106" w:rsidRPr="0033344A">
        <w:rPr>
          <w:sz w:val="24"/>
          <w:szCs w:val="24"/>
        </w:rPr>
        <w:t xml:space="preserve"> (приложение № 5</w:t>
      </w:r>
      <w:r w:rsidRPr="0033344A">
        <w:rPr>
          <w:sz w:val="24"/>
          <w:szCs w:val="24"/>
        </w:rPr>
        <w:t xml:space="preserve"> к </w:t>
      </w:r>
      <w:r w:rsidR="002512A9">
        <w:rPr>
          <w:sz w:val="24"/>
          <w:szCs w:val="24"/>
        </w:rPr>
        <w:t>М</w:t>
      </w:r>
      <w:r w:rsidRPr="0033344A">
        <w:rPr>
          <w:sz w:val="24"/>
          <w:szCs w:val="24"/>
        </w:rPr>
        <w:t>униципальной программе</w:t>
      </w:r>
      <w:r w:rsidR="006B0106" w:rsidRPr="0033344A">
        <w:rPr>
          <w:sz w:val="24"/>
          <w:szCs w:val="24"/>
        </w:rPr>
        <w:t>)</w:t>
      </w:r>
      <w:r w:rsidRPr="0033344A">
        <w:rPr>
          <w:sz w:val="24"/>
          <w:szCs w:val="24"/>
        </w:rPr>
        <w:t>.</w:t>
      </w:r>
    </w:p>
    <w:sectPr w:rsidR="00530F11" w:rsidRPr="00530F11" w:rsidSect="00413615">
      <w:pgSz w:w="11905" w:h="16838"/>
      <w:pgMar w:top="851" w:right="851" w:bottom="28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4C06"/>
    <w:rsid w:val="00023649"/>
    <w:rsid w:val="00031FC4"/>
    <w:rsid w:val="000339A7"/>
    <w:rsid w:val="00036EDA"/>
    <w:rsid w:val="00054888"/>
    <w:rsid w:val="000738A1"/>
    <w:rsid w:val="00074C34"/>
    <w:rsid w:val="00083407"/>
    <w:rsid w:val="000B6766"/>
    <w:rsid w:val="000F1CEE"/>
    <w:rsid w:val="00115BBA"/>
    <w:rsid w:val="0012464D"/>
    <w:rsid w:val="00140EDD"/>
    <w:rsid w:val="00141C37"/>
    <w:rsid w:val="00147F58"/>
    <w:rsid w:val="00164000"/>
    <w:rsid w:val="00164D13"/>
    <w:rsid w:val="001653CB"/>
    <w:rsid w:val="00167C0D"/>
    <w:rsid w:val="00183869"/>
    <w:rsid w:val="001863E9"/>
    <w:rsid w:val="0019068D"/>
    <w:rsid w:val="00192AEE"/>
    <w:rsid w:val="001A384B"/>
    <w:rsid w:val="001A5D8D"/>
    <w:rsid w:val="001B4BE9"/>
    <w:rsid w:val="001C0EED"/>
    <w:rsid w:val="00213C58"/>
    <w:rsid w:val="002167FB"/>
    <w:rsid w:val="0023654A"/>
    <w:rsid w:val="00240DBA"/>
    <w:rsid w:val="00241504"/>
    <w:rsid w:val="002503C6"/>
    <w:rsid w:val="002512A9"/>
    <w:rsid w:val="00256B91"/>
    <w:rsid w:val="002A0636"/>
    <w:rsid w:val="002B1EAF"/>
    <w:rsid w:val="002B3EE7"/>
    <w:rsid w:val="002B5FB6"/>
    <w:rsid w:val="002D3569"/>
    <w:rsid w:val="002E6017"/>
    <w:rsid w:val="0033344A"/>
    <w:rsid w:val="00342E77"/>
    <w:rsid w:val="00365CB7"/>
    <w:rsid w:val="003660ED"/>
    <w:rsid w:val="0037060B"/>
    <w:rsid w:val="003738AE"/>
    <w:rsid w:val="00374D7E"/>
    <w:rsid w:val="00383383"/>
    <w:rsid w:val="003955C0"/>
    <w:rsid w:val="003A0511"/>
    <w:rsid w:val="003A2CC6"/>
    <w:rsid w:val="003A3AC0"/>
    <w:rsid w:val="003C52F6"/>
    <w:rsid w:val="003D0A9F"/>
    <w:rsid w:val="003D5A35"/>
    <w:rsid w:val="003F6714"/>
    <w:rsid w:val="00403ECF"/>
    <w:rsid w:val="00413615"/>
    <w:rsid w:val="00420941"/>
    <w:rsid w:val="00431891"/>
    <w:rsid w:val="004402B5"/>
    <w:rsid w:val="00474A9A"/>
    <w:rsid w:val="00476043"/>
    <w:rsid w:val="004856CA"/>
    <w:rsid w:val="004879F7"/>
    <w:rsid w:val="004B1EAB"/>
    <w:rsid w:val="004C0BEE"/>
    <w:rsid w:val="004C3130"/>
    <w:rsid w:val="004E108F"/>
    <w:rsid w:val="004F2BE9"/>
    <w:rsid w:val="004F748E"/>
    <w:rsid w:val="005008F5"/>
    <w:rsid w:val="00502511"/>
    <w:rsid w:val="00530180"/>
    <w:rsid w:val="00530F11"/>
    <w:rsid w:val="00533446"/>
    <w:rsid w:val="00557EC8"/>
    <w:rsid w:val="00576462"/>
    <w:rsid w:val="00577F06"/>
    <w:rsid w:val="00592AFE"/>
    <w:rsid w:val="005B5FE1"/>
    <w:rsid w:val="005D1575"/>
    <w:rsid w:val="005E206D"/>
    <w:rsid w:val="005E3F25"/>
    <w:rsid w:val="005E6D2C"/>
    <w:rsid w:val="005E6E2D"/>
    <w:rsid w:val="005F3CDE"/>
    <w:rsid w:val="006003CD"/>
    <w:rsid w:val="00600D02"/>
    <w:rsid w:val="006012A2"/>
    <w:rsid w:val="00602ED1"/>
    <w:rsid w:val="00610EC2"/>
    <w:rsid w:val="006172DA"/>
    <w:rsid w:val="0062130B"/>
    <w:rsid w:val="00647666"/>
    <w:rsid w:val="00650615"/>
    <w:rsid w:val="00651ECC"/>
    <w:rsid w:val="00681E61"/>
    <w:rsid w:val="00683DBD"/>
    <w:rsid w:val="006A6788"/>
    <w:rsid w:val="006A6F8D"/>
    <w:rsid w:val="006B0106"/>
    <w:rsid w:val="006B0D1F"/>
    <w:rsid w:val="006C0624"/>
    <w:rsid w:val="006F3DF7"/>
    <w:rsid w:val="006F4676"/>
    <w:rsid w:val="00703D24"/>
    <w:rsid w:val="00703EB0"/>
    <w:rsid w:val="00744F2D"/>
    <w:rsid w:val="0076228C"/>
    <w:rsid w:val="007722D8"/>
    <w:rsid w:val="00780DFC"/>
    <w:rsid w:val="0078681B"/>
    <w:rsid w:val="00787B55"/>
    <w:rsid w:val="0079079B"/>
    <w:rsid w:val="00793B46"/>
    <w:rsid w:val="007A36EF"/>
    <w:rsid w:val="00845D2A"/>
    <w:rsid w:val="00855B10"/>
    <w:rsid w:val="00856062"/>
    <w:rsid w:val="00856233"/>
    <w:rsid w:val="00864BB6"/>
    <w:rsid w:val="008941C9"/>
    <w:rsid w:val="008A1ECB"/>
    <w:rsid w:val="008B4550"/>
    <w:rsid w:val="008B4898"/>
    <w:rsid w:val="008C478D"/>
    <w:rsid w:val="008D2800"/>
    <w:rsid w:val="008D48DF"/>
    <w:rsid w:val="008E3895"/>
    <w:rsid w:val="008F0F05"/>
    <w:rsid w:val="008F363D"/>
    <w:rsid w:val="00904A55"/>
    <w:rsid w:val="0091146A"/>
    <w:rsid w:val="00912098"/>
    <w:rsid w:val="009144B2"/>
    <w:rsid w:val="009240AB"/>
    <w:rsid w:val="0093327C"/>
    <w:rsid w:val="00937A68"/>
    <w:rsid w:val="00937A8E"/>
    <w:rsid w:val="00947295"/>
    <w:rsid w:val="00954E6C"/>
    <w:rsid w:val="00954F14"/>
    <w:rsid w:val="009612F1"/>
    <w:rsid w:val="009777C3"/>
    <w:rsid w:val="0098238F"/>
    <w:rsid w:val="009A3E9D"/>
    <w:rsid w:val="009A400F"/>
    <w:rsid w:val="009B4167"/>
    <w:rsid w:val="009C04DA"/>
    <w:rsid w:val="009C116A"/>
    <w:rsid w:val="009C6835"/>
    <w:rsid w:val="009D5996"/>
    <w:rsid w:val="009E6F27"/>
    <w:rsid w:val="009F290A"/>
    <w:rsid w:val="009F5B31"/>
    <w:rsid w:val="00A02B1E"/>
    <w:rsid w:val="00A04C52"/>
    <w:rsid w:val="00A07589"/>
    <w:rsid w:val="00A15BC2"/>
    <w:rsid w:val="00A164AD"/>
    <w:rsid w:val="00A951E2"/>
    <w:rsid w:val="00AB7096"/>
    <w:rsid w:val="00AC3C2E"/>
    <w:rsid w:val="00AC5E89"/>
    <w:rsid w:val="00AD5BB7"/>
    <w:rsid w:val="00AE088F"/>
    <w:rsid w:val="00AF0B42"/>
    <w:rsid w:val="00AF1260"/>
    <w:rsid w:val="00B20FCD"/>
    <w:rsid w:val="00B215F4"/>
    <w:rsid w:val="00B27C88"/>
    <w:rsid w:val="00B4000F"/>
    <w:rsid w:val="00B40F5A"/>
    <w:rsid w:val="00B63ED6"/>
    <w:rsid w:val="00B6586F"/>
    <w:rsid w:val="00B76ADF"/>
    <w:rsid w:val="00B77B9E"/>
    <w:rsid w:val="00B8350C"/>
    <w:rsid w:val="00B83776"/>
    <w:rsid w:val="00B92833"/>
    <w:rsid w:val="00BE7345"/>
    <w:rsid w:val="00C103C3"/>
    <w:rsid w:val="00C20389"/>
    <w:rsid w:val="00C26750"/>
    <w:rsid w:val="00C60C0E"/>
    <w:rsid w:val="00C633A8"/>
    <w:rsid w:val="00C824A8"/>
    <w:rsid w:val="00C838C6"/>
    <w:rsid w:val="00C86EC7"/>
    <w:rsid w:val="00C9107C"/>
    <w:rsid w:val="00C9131F"/>
    <w:rsid w:val="00C91D0B"/>
    <w:rsid w:val="00C94B87"/>
    <w:rsid w:val="00C951FD"/>
    <w:rsid w:val="00C97A5B"/>
    <w:rsid w:val="00CA37C4"/>
    <w:rsid w:val="00CB3094"/>
    <w:rsid w:val="00CD089F"/>
    <w:rsid w:val="00CD0D26"/>
    <w:rsid w:val="00CD6828"/>
    <w:rsid w:val="00CF6CA5"/>
    <w:rsid w:val="00D072C2"/>
    <w:rsid w:val="00D118CF"/>
    <w:rsid w:val="00D14AB0"/>
    <w:rsid w:val="00D308DA"/>
    <w:rsid w:val="00D34879"/>
    <w:rsid w:val="00D34A14"/>
    <w:rsid w:val="00D34BBD"/>
    <w:rsid w:val="00D42181"/>
    <w:rsid w:val="00D4262C"/>
    <w:rsid w:val="00D710B2"/>
    <w:rsid w:val="00D73BA3"/>
    <w:rsid w:val="00D746E7"/>
    <w:rsid w:val="00D81289"/>
    <w:rsid w:val="00D83923"/>
    <w:rsid w:val="00D97A62"/>
    <w:rsid w:val="00DA4FC6"/>
    <w:rsid w:val="00DA544C"/>
    <w:rsid w:val="00DB32A0"/>
    <w:rsid w:val="00DB372E"/>
    <w:rsid w:val="00DB6547"/>
    <w:rsid w:val="00DB6569"/>
    <w:rsid w:val="00E04C06"/>
    <w:rsid w:val="00E22697"/>
    <w:rsid w:val="00E31921"/>
    <w:rsid w:val="00E33E26"/>
    <w:rsid w:val="00E34504"/>
    <w:rsid w:val="00E427CC"/>
    <w:rsid w:val="00E5486D"/>
    <w:rsid w:val="00E72518"/>
    <w:rsid w:val="00E941BF"/>
    <w:rsid w:val="00EA1BE3"/>
    <w:rsid w:val="00EB3D67"/>
    <w:rsid w:val="00ED644C"/>
    <w:rsid w:val="00EE5271"/>
    <w:rsid w:val="00EF2BA6"/>
    <w:rsid w:val="00EF47F6"/>
    <w:rsid w:val="00EF5E0A"/>
    <w:rsid w:val="00F04651"/>
    <w:rsid w:val="00F14E0D"/>
    <w:rsid w:val="00F26104"/>
    <w:rsid w:val="00F36B5F"/>
    <w:rsid w:val="00F53718"/>
    <w:rsid w:val="00F66A02"/>
    <w:rsid w:val="00F82E4A"/>
    <w:rsid w:val="00F834C3"/>
    <w:rsid w:val="00F86B01"/>
    <w:rsid w:val="00FA6881"/>
    <w:rsid w:val="00FC18B9"/>
    <w:rsid w:val="00FC6A33"/>
    <w:rsid w:val="00FD42BD"/>
    <w:rsid w:val="00FD4BA5"/>
    <w:rsid w:val="00FF5A80"/>
    <w:rsid w:val="00FF753B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04C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D48D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B4167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B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9FFC33D347F7BB87C1DDBABD2289049F5C665DCAC8B74AE170517BEFEEFB5F5273D8BD877575e3IBW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9FFC33D347F7BB87C1DDBABD2289049E5B6655CEC8B74AE170517BEFEEFB5F5273D8BD877574e3I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9FFC33D347F7BB87C1DDBABD2289049E5B6655CEC8B74AE170517BEFEEFB5F5273D8BD877574e3IA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9FFC33D347F7BB87C1DDBABD228904965F6055CAC0EA40E9295D79E8eEI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41D0F-A09E-4B7D-B081-8089D9ED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2018-02-08T04:27:00Z</cp:lastPrinted>
  <dcterms:created xsi:type="dcterms:W3CDTF">2017-10-31T23:58:00Z</dcterms:created>
  <dcterms:modified xsi:type="dcterms:W3CDTF">2018-02-08T04:28:00Z</dcterms:modified>
</cp:coreProperties>
</file>