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Выписка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из Правил землепользования и застройки</w:t>
      </w:r>
    </w:p>
    <w:p w:rsidR="00B50E14" w:rsidRPr="001A227F" w:rsidRDefault="006B7A1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Варфоломеевского</w:t>
      </w:r>
      <w:proofErr w:type="spellEnd"/>
      <w:r w:rsidR="001A227F" w:rsidRPr="001A22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227F">
        <w:rPr>
          <w:rFonts w:ascii="Times New Roman" w:hAnsi="Times New Roman" w:cs="Times New Roman"/>
          <w:sz w:val="28"/>
          <w:szCs w:val="28"/>
        </w:rPr>
        <w:t>,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22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227F">
        <w:rPr>
          <w:rFonts w:ascii="Times New Roman" w:hAnsi="Times New Roman" w:cs="Times New Roman"/>
          <w:sz w:val="28"/>
          <w:szCs w:val="28"/>
        </w:rPr>
        <w:t>ержденных</w:t>
      </w:r>
      <w:proofErr w:type="gramEnd"/>
      <w:r w:rsidRPr="001A227F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Pr="001A227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A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муниципального района  от 03 октября 2017г. №61</w:t>
      </w:r>
      <w:r w:rsidR="006B7A1F">
        <w:rPr>
          <w:rFonts w:ascii="Times New Roman" w:hAnsi="Times New Roman" w:cs="Times New Roman"/>
          <w:sz w:val="28"/>
          <w:szCs w:val="28"/>
        </w:rPr>
        <w:t>4</w:t>
      </w:r>
      <w:r w:rsidRPr="001A227F">
        <w:rPr>
          <w:rFonts w:ascii="Times New Roman" w:hAnsi="Times New Roman" w:cs="Times New Roman"/>
          <w:sz w:val="28"/>
          <w:szCs w:val="28"/>
        </w:rPr>
        <w:t>-НПА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«</w:t>
      </w:r>
      <w:r w:rsidRPr="00A8320F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 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1A227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2. Порядок предоставления разрешения на условно разрешенный вид использования земельного участка или объекта капитального строительства определяется действующим законодательством, настоящими Правилами, иными нормативными правовыми актами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района.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, настоящими Правилами и иными нормативными правовыми актами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4.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5. На основании указанных в части 4 настоящей статьи рекомендаций глава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на официальном сайте администрации </w:t>
      </w:r>
      <w:proofErr w:type="spellStart"/>
      <w:r w:rsidR="006B7A1F">
        <w:rPr>
          <w:rFonts w:ascii="Times New Roman" w:eastAsia="Times New Roman" w:hAnsi="Times New Roman" w:cs="Times New Roman"/>
          <w:color w:val="474747"/>
          <w:sz w:val="28"/>
          <w:szCs w:val="28"/>
        </w:rPr>
        <w:t>Варфоломе</w:t>
      </w:r>
      <w:bookmarkStart w:id="0" w:name="_GoBack"/>
      <w:bookmarkEnd w:id="0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евского</w:t>
      </w:r>
      <w:proofErr w:type="spell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сельского поселения в сети "Интернет".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 xml:space="preserve">6.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и (или) дополнений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лицу принимается без проведения публичных слушаний.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7.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"</w:t>
      </w:r>
      <w:proofErr w:type="gramEnd"/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5B8" w:rsidRPr="003405B8" w:rsidRDefault="003405B8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b/>
          <w:bCs/>
          <w:sz w:val="28"/>
          <w:szCs w:val="28"/>
        </w:rPr>
        <w:t>«Статья 26. Жилая зона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b/>
          <w:bCs/>
          <w:sz w:val="28"/>
          <w:szCs w:val="28"/>
        </w:rPr>
        <w:t>ЖУ - Зона застройки индивидуальными жилыми домами усадебного типа.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sz w:val="28"/>
          <w:szCs w:val="28"/>
        </w:rPr>
        <w:t>1). Зона выделена для обеспечения правовых условий формирования жилых районов из отдельно стоящих жилых домов усадебного типа и блокированных жилых домов, этажностью не выше 3 этажей с набором услуг местного значения.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Виды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разрешенного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использования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5092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565"/>
        <w:gridCol w:w="6088"/>
      </w:tblGrid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разрешенного использования земельных участков.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выращивание сельскохозяйственных культур;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размещение индивидуальных гаражей и хозяйственных построек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подсобного хозяйства (приусадебный земельный участок)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Размещение жилого дома, указанного в описании вида разрешенного использования с </w:t>
            </w:r>
            <w:hyperlink r:id="rId5" w:anchor="block_1021" w:history="1">
              <w:r>
                <w:rPr>
                  <w:rStyle w:val="a3"/>
                  <w:rFonts w:ascii="Times New Roman" w:hAnsi="Times New Roman" w:cs="Times New Roman"/>
                </w:rPr>
                <w:t>кодом 2.1</w:t>
              </w:r>
            </w:hyperlink>
            <w:r>
              <w:rPr>
                <w:rFonts w:ascii="Times New Roman" w:hAnsi="Times New Roman" w:cs="Times New Roman"/>
              </w:rPr>
              <w:t xml:space="preserve">; производство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6" w:anchor="block_1031" w:history="1">
              <w:r>
                <w:rPr>
                  <w:rStyle w:val="a3"/>
                  <w:rFonts w:ascii="Times New Roman" w:hAnsi="Times New Roman" w:cs="Times New Roman"/>
                </w:rPr>
                <w:t>кодами 3.1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7" w:anchor="block_1032" w:history="1">
              <w:r>
                <w:rPr>
                  <w:rStyle w:val="a3"/>
                  <w:rFonts w:ascii="Times New Roman" w:hAnsi="Times New Roman" w:cs="Times New Roman"/>
                </w:rPr>
                <w:t>3.2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8" w:anchor="block_1033" w:history="1">
              <w:r>
                <w:rPr>
                  <w:rStyle w:val="a3"/>
                  <w:rFonts w:ascii="Times New Roman" w:hAnsi="Times New Roman" w:cs="Times New Roman"/>
                </w:rPr>
                <w:t>3.3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9" w:anchor="block_1034" w:history="1">
              <w:r>
                <w:rPr>
                  <w:rStyle w:val="a3"/>
                  <w:rFonts w:ascii="Times New Roman" w:hAnsi="Times New Roman" w:cs="Times New Roman"/>
                </w:rPr>
                <w:t>3.4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0" w:anchor="block_10341" w:history="1">
              <w:r>
                <w:rPr>
                  <w:rStyle w:val="a3"/>
                  <w:rFonts w:ascii="Times New Roman" w:hAnsi="Times New Roman" w:cs="Times New Roman"/>
                </w:rPr>
                <w:t>3.4.1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1" w:anchor="block_10351" w:history="1">
              <w:r>
                <w:rPr>
                  <w:rStyle w:val="a3"/>
                  <w:rFonts w:ascii="Times New Roman" w:hAnsi="Times New Roman" w:cs="Times New Roman"/>
                </w:rPr>
                <w:t>3.5.1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2" w:anchor="block_1036" w:history="1">
              <w:r>
                <w:rPr>
                  <w:rStyle w:val="a3"/>
                  <w:rFonts w:ascii="Times New Roman" w:hAnsi="Times New Roman" w:cs="Times New Roman"/>
                </w:rPr>
                <w:t>3.6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3" w:anchor="block_1037" w:history="1">
              <w:r>
                <w:rPr>
                  <w:rStyle w:val="a3"/>
                  <w:rFonts w:ascii="Times New Roman" w:hAnsi="Times New Roman" w:cs="Times New Roman"/>
                </w:rPr>
                <w:t>3.7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4" w:anchor="block_103101" w:history="1">
              <w:r>
                <w:rPr>
                  <w:rStyle w:val="a3"/>
                  <w:rFonts w:ascii="Times New Roman" w:hAnsi="Times New Roman" w:cs="Times New Roman"/>
                </w:rPr>
                <w:t>3.10.1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5" w:anchor="block_1041" w:history="1">
              <w:r>
                <w:rPr>
                  <w:rStyle w:val="a3"/>
                  <w:rFonts w:ascii="Times New Roman" w:hAnsi="Times New Roman" w:cs="Times New Roman"/>
                </w:rPr>
                <w:t>4.1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6" w:anchor="block_1043" w:history="1">
              <w:r>
                <w:rPr>
                  <w:rStyle w:val="a3"/>
                  <w:rFonts w:ascii="Times New Roman" w:hAnsi="Times New Roman" w:cs="Times New Roman"/>
                </w:rPr>
                <w:t>4.3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7" w:anchor="block_1044" w:history="1">
              <w:r>
                <w:rPr>
                  <w:rStyle w:val="a3"/>
                  <w:rFonts w:ascii="Times New Roman" w:hAnsi="Times New Roman" w:cs="Times New Roman"/>
                </w:rPr>
                <w:t>4.4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8" w:anchor="block_1046" w:history="1">
              <w:r>
                <w:rPr>
                  <w:rStyle w:val="a3"/>
                  <w:rFonts w:ascii="Times New Roman" w:hAnsi="Times New Roman" w:cs="Times New Roman"/>
                </w:rPr>
                <w:t>4.6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9" w:anchor="block_1512" w:history="1">
              <w:r>
                <w:rPr>
                  <w:rStyle w:val="a3"/>
                  <w:rFonts w:ascii="Times New Roman" w:hAnsi="Times New Roman" w:cs="Times New Roman"/>
                </w:rPr>
                <w:t>5.1.2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0" w:anchor="block_1513" w:history="1">
              <w:r>
                <w:rPr>
                  <w:rStyle w:val="a3"/>
                  <w:rFonts w:ascii="Times New Roman" w:hAnsi="Times New Roman" w:cs="Times New Roman"/>
                </w:rPr>
                <w:t>5.1.3</w:t>
              </w:r>
            </w:hyperlink>
            <w:r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Земельные участки общего пользования.</w:t>
            </w:r>
          </w:p>
          <w:p w:rsidR="001A227F" w:rsidRDefault="001A227F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1" w:anchor="block_11201" w:history="1">
              <w:r>
                <w:rPr>
                  <w:rStyle w:val="a3"/>
                  <w:rFonts w:ascii="Times New Roman" w:hAnsi="Times New Roman" w:cs="Times New Roman"/>
                </w:rPr>
                <w:t>кодами 12.0.1 – 12.0.2</w:t>
              </w:r>
            </w:hyperlink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использования, допустимые только в качестве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22" w:anchor="block_1021" w:history="1">
              <w:r>
                <w:rPr>
                  <w:rStyle w:val="a3"/>
                  <w:rFonts w:ascii="Times New Roman" w:hAnsi="Times New Roman" w:cs="Times New Roman"/>
                </w:rPr>
                <w:t>кодом 2.1</w:t>
              </w:r>
            </w:hyperlink>
            <w:r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23" w:anchor="block_1049" w:history="1">
              <w:r>
                <w:rPr>
                  <w:rStyle w:val="a3"/>
                  <w:rFonts w:ascii="Times New Roman" w:hAnsi="Times New Roman" w:cs="Times New Roman"/>
                </w:rPr>
                <w:t>кодом 4.9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"Обеспечение деятельности в области гидрометеорологии и смежных с ней областях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"Объекты придорожного сервиса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anchor="block_14911" w:history="1">
              <w:r>
                <w:rPr>
                  <w:rStyle w:val="a3"/>
                  <w:rFonts w:ascii="Times New Roman" w:hAnsi="Times New Roman" w:cs="Times New Roman"/>
                </w:rPr>
                <w:t>кодами 4.9.1.1 - 4.9.1.4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5.0.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Отдых, рекреация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A227F" w:rsidRDefault="001A227F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5" w:anchor="block_1051" w:history="1">
              <w:r>
                <w:rPr>
                  <w:rStyle w:val="a3"/>
                  <w:rFonts w:ascii="Times New Roman" w:hAnsi="Times New Roman" w:cs="Times New Roman"/>
                </w:rPr>
                <w:t>кодами 5.1 - 5.5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26" w:anchor="block_1311" w:history="1">
              <w:r>
                <w:rPr>
                  <w:rStyle w:val="a3"/>
                  <w:rFonts w:ascii="Times New Roman" w:hAnsi="Times New Roman" w:cs="Times New Roman"/>
                </w:rPr>
                <w:t>кодами 3.1.1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7" w:anchor="block_1323" w:history="1">
              <w:r>
                <w:rPr>
                  <w:rStyle w:val="a3"/>
                  <w:rFonts w:ascii="Times New Roman" w:hAnsi="Times New Roman" w:cs="Times New Roman"/>
                </w:rPr>
                <w:t>3.2.3</w:t>
              </w:r>
            </w:hyperlink>
          </w:p>
        </w:tc>
      </w:tr>
    </w:tbl>
    <w:p w:rsidR="001A227F" w:rsidRPr="001A227F" w:rsidRDefault="003405B8" w:rsidP="003405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1A227F" w:rsidRPr="001A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7F"/>
    <w:rsid w:val="001A227F"/>
    <w:rsid w:val="003405B8"/>
    <w:rsid w:val="00350548"/>
    <w:rsid w:val="006B7A1F"/>
    <w:rsid w:val="00A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26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base.garant.ru/70736874/53f89421bbdaf741eb2d1ecc4ddb4c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base.garant.ru/70736874/53f89421bbdaf741eb2d1ecc4ddb4c33/" TargetMode="Externa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hyperlink" Target="https://base.garant.ru/70736874/53f89421bbdaf741eb2d1ecc4ddb4c3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s://base.garant.ru/70736874/53f89421bbdaf741eb2d1ecc4ddb4c33/" TargetMode="External"/><Relationship Id="rId27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2019-12-04T23:42:00Z</dcterms:created>
  <dcterms:modified xsi:type="dcterms:W3CDTF">2019-12-04T23:42:00Z</dcterms:modified>
</cp:coreProperties>
</file>