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98" w:rsidRDefault="00BF4398">
      <w:pPr>
        <w:spacing w:line="360" w:lineRule="auto"/>
        <w:ind w:firstLine="567"/>
        <w:jc w:val="both"/>
        <w:rPr>
          <w:szCs w:val="28"/>
        </w:rPr>
      </w:pPr>
    </w:p>
    <w:p w:rsidR="00BF4398" w:rsidRDefault="00BF4398">
      <w:pPr>
        <w:spacing w:line="360" w:lineRule="auto"/>
        <w:ind w:firstLine="567"/>
        <w:jc w:val="both"/>
        <w:rPr>
          <w:szCs w:val="28"/>
        </w:rPr>
      </w:pPr>
    </w:p>
    <w:p w:rsidR="00BF4398" w:rsidRDefault="00BF4398">
      <w:pPr>
        <w:spacing w:line="360" w:lineRule="auto"/>
        <w:ind w:firstLine="567"/>
        <w:jc w:val="both"/>
        <w:rPr>
          <w:szCs w:val="28"/>
        </w:rPr>
      </w:pP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С 1 марта по 30 мая 2019 года в регионах Российской Федерации будет осуществляться прием заявок на реализацию инвестиционных проектов в рамках Конкурса «Ежегодная общественная премия «Регионы – устойчивое </w:t>
      </w:r>
      <w:proofErr w:type="gramStart"/>
      <w:r>
        <w:rPr>
          <w:szCs w:val="28"/>
        </w:rPr>
        <w:t>развитие»  (</w:t>
      </w:r>
      <w:proofErr w:type="gramEnd"/>
      <w:r>
        <w:rPr>
          <w:szCs w:val="28"/>
        </w:rPr>
        <w:t xml:space="preserve">далее – Конкурс) (ссылка на официальный сайт: </w:t>
      </w:r>
      <w:hyperlink r:id="rId6" w:history="1">
        <w:r>
          <w:rPr>
            <w:rStyle w:val="a7"/>
            <w:szCs w:val="28"/>
          </w:rPr>
          <w:t>www.infra-konkurs.ru</w:t>
        </w:r>
      </w:hyperlink>
      <w:r>
        <w:rPr>
          <w:szCs w:val="28"/>
        </w:rPr>
        <w:t xml:space="preserve"> ).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Конкурс проводится ПАО «Сбербанк России», ПАО «Банк ВТБ», АО «Россельхозбанк» и</w:t>
      </w:r>
      <w:r>
        <w:t xml:space="preserve"> </w:t>
      </w:r>
      <w:r>
        <w:rPr>
          <w:szCs w:val="28"/>
        </w:rPr>
        <w:t>ПАО Банк «ФК Открытие» при поддержке Правительства РФ.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Сбербанком России создан специальный банковский продукт для реализации инвестиционных проектов, поступающих в рамках Конкурса (</w:t>
      </w:r>
      <w:hyperlink r:id="rId7" w:history="1">
        <w:proofErr w:type="gramStart"/>
        <w:r>
          <w:rPr>
            <w:rStyle w:val="a7"/>
            <w:szCs w:val="28"/>
          </w:rPr>
          <w:t>www.sberbank.ru/ru/legal/credits/award_regions</w:t>
        </w:r>
      </w:hyperlink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. 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рамках работы Конкурса «Регионы – устойчивое развитие» успешно реализованы проекты в Республике Башкортостан, Московской, Ленинградской, Калининградской, Вологодской  и  Липецкой областях.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За время проведения Конкурса (с 2011 года) в адрес Оргкомитета Конкурса поступило более 5 545 заявок на финансирование инвестиционных проектов. 2120 участников из 74 субъектов РФ, предложивши</w:t>
      </w:r>
      <w:r w:rsidR="00227856">
        <w:rPr>
          <w:szCs w:val="28"/>
        </w:rPr>
        <w:t>х</w:t>
      </w:r>
      <w:r>
        <w:rPr>
          <w:szCs w:val="28"/>
        </w:rPr>
        <w:t xml:space="preserve"> к реализации свои проекты, с инвестиционным потенциалом более 2 трлн. рублей, получили положительное заключение банков – организаторов с условиями кредитования и Заключения от органов исполнительной власти Субъектов РФ о возможных формах государственной поддержки для проекта.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сегодняшний </w:t>
      </w:r>
      <w:proofErr w:type="gramStart"/>
      <w:r>
        <w:rPr>
          <w:szCs w:val="28"/>
        </w:rPr>
        <w:t>день  органами</w:t>
      </w:r>
      <w:proofErr w:type="gramEnd"/>
      <w:r>
        <w:rPr>
          <w:szCs w:val="28"/>
        </w:rPr>
        <w:t xml:space="preserve"> исполнительной власти субъектов федерации, кредитно финансовыми учреждениями, частными инвесторами и правообладателями проектов, </w:t>
      </w:r>
      <w:r w:rsidR="00227856">
        <w:rPr>
          <w:szCs w:val="28"/>
        </w:rPr>
        <w:t>находящиеся на стадии реализации</w:t>
      </w:r>
      <w:r>
        <w:rPr>
          <w:szCs w:val="28"/>
        </w:rPr>
        <w:t xml:space="preserve">, согласовано и подписано 154 инвестиционных </w:t>
      </w:r>
      <w:r w:rsidR="00227856">
        <w:rPr>
          <w:szCs w:val="28"/>
        </w:rPr>
        <w:t xml:space="preserve">соглашения на сумму 168 </w:t>
      </w:r>
      <w:proofErr w:type="spellStart"/>
      <w:r w:rsidR="00227856">
        <w:rPr>
          <w:szCs w:val="28"/>
        </w:rPr>
        <w:lastRenderedPageBreak/>
        <w:t>млрд.рублей</w:t>
      </w:r>
      <w:proofErr w:type="spellEnd"/>
      <w:r w:rsidR="00227856">
        <w:rPr>
          <w:szCs w:val="28"/>
        </w:rPr>
        <w:t>.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К рассмотрению принимаются краткосрочные и долгосрочные инвестиционные проекты, которые планируются к реализации на территории Российской Федерации всех отраслей промышленности. 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Предприниматели, чьи проекты станут победителями Конкурса, получат доступ к финансовым ресурсам крупнейших банков России на специальных условиях кредитования и на срок, требующийся для реализации предложенного проекта (до 15 лет).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Для участия в Конкурсе необходимо заполнить </w:t>
      </w:r>
      <w:hyperlink r:id="rId8" w:history="1">
        <w:r>
          <w:rPr>
            <w:rStyle w:val="a7"/>
            <w:szCs w:val="28"/>
          </w:rPr>
          <w:t>Заявку</w:t>
        </w:r>
      </w:hyperlink>
      <w:r>
        <w:rPr>
          <w:szCs w:val="28"/>
        </w:rPr>
        <w:t xml:space="preserve"> инвестиционного проекта и </w:t>
      </w:r>
      <w:r w:rsidR="00227856">
        <w:rPr>
          <w:szCs w:val="28"/>
        </w:rPr>
        <w:t>направить</w:t>
      </w:r>
      <w:r>
        <w:rPr>
          <w:szCs w:val="28"/>
        </w:rPr>
        <w:t xml:space="preserve"> ее Региональному координатору, а копию Заявки направить в Оргкомитет Конкурса на почту </w:t>
      </w:r>
      <w:hyperlink r:id="rId9" w:history="1">
        <w:r>
          <w:rPr>
            <w:rStyle w:val="a7"/>
            <w:szCs w:val="28"/>
          </w:rPr>
          <w:t>info@infra-konkurs.ru</w:t>
        </w:r>
      </w:hyperlink>
      <w:r>
        <w:rPr>
          <w:szCs w:val="28"/>
        </w:rPr>
        <w:t xml:space="preserve"> . 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Более подробную информацию об условиях участия в Конкурсе и результатах отбора, Вы можете получить на сайте Конкурса, а также у сотрудников Оргкомитета, позвонив  на многоканальный телефон: 8-800-775-10-73 (Бесплатные звонки для клиентов со всей России). </w:t>
      </w:r>
    </w:p>
    <w:p w:rsidR="00BF4398" w:rsidRDefault="00AD28A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Вы также можете обратиться к своим Региональным координаторам, которые помогут Вам в составлении Заявки. Список региональных координаторов размещен на официальном сайте Организационного комитета Конкурса.</w:t>
      </w:r>
    </w:p>
    <w:p w:rsidR="00BF4398" w:rsidRDefault="00BF4398">
      <w:pPr>
        <w:spacing w:line="360" w:lineRule="auto"/>
        <w:ind w:firstLine="567"/>
        <w:jc w:val="both"/>
        <w:rPr>
          <w:szCs w:val="28"/>
        </w:rPr>
      </w:pPr>
      <w:bookmarkStart w:id="0" w:name="_GoBack"/>
      <w:bookmarkEnd w:id="0"/>
    </w:p>
    <w:p w:rsidR="00BF4398" w:rsidRDefault="00BF4398">
      <w:pPr>
        <w:spacing w:line="360" w:lineRule="auto"/>
        <w:ind w:firstLine="567"/>
        <w:jc w:val="both"/>
        <w:rPr>
          <w:szCs w:val="28"/>
        </w:rPr>
      </w:pPr>
    </w:p>
    <w:p w:rsidR="00BF4398" w:rsidRDefault="00BF4398">
      <w:pPr>
        <w:spacing w:line="360" w:lineRule="auto"/>
        <w:jc w:val="both"/>
        <w:rPr>
          <w:szCs w:val="28"/>
        </w:rPr>
      </w:pPr>
    </w:p>
    <w:p w:rsidR="00BF4398" w:rsidRDefault="00BF4398">
      <w:pPr>
        <w:ind w:firstLine="708"/>
      </w:pPr>
    </w:p>
    <w:sectPr w:rsidR="00BF439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0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99" w:rsidRDefault="00674999">
      <w:r>
        <w:separator/>
      </w:r>
    </w:p>
  </w:endnote>
  <w:endnote w:type="continuationSeparator" w:id="0">
    <w:p w:rsidR="00674999" w:rsidRDefault="0067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98" w:rsidRDefault="00AD28A2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-1541780</wp:posOffset>
          </wp:positionH>
          <wp:positionV relativeFrom="paragraph">
            <wp:posOffset>-1064895</wp:posOffset>
          </wp:positionV>
          <wp:extent cx="8112125" cy="1981200"/>
          <wp:effectExtent l="0" t="0" r="3175" b="0"/>
          <wp:wrapNone/>
          <wp:docPr id="5" name="Рисунок 5" descr="1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125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98" w:rsidRDefault="00AD28A2">
    <w:pPr>
      <w:pStyle w:val="a5"/>
    </w:pP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-1389380</wp:posOffset>
          </wp:positionH>
          <wp:positionV relativeFrom="paragraph">
            <wp:posOffset>-912495</wp:posOffset>
          </wp:positionV>
          <wp:extent cx="8112125" cy="1981200"/>
          <wp:effectExtent l="0" t="0" r="3175" b="0"/>
          <wp:wrapNone/>
          <wp:docPr id="8" name="Рисунок 8" descr="1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c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125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99" w:rsidRDefault="00674999">
      <w:r>
        <w:separator/>
      </w:r>
    </w:p>
  </w:footnote>
  <w:footnote w:type="continuationSeparator" w:id="0">
    <w:p w:rsidR="00674999" w:rsidRDefault="0067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98" w:rsidRDefault="00BF4398">
    <w:pPr>
      <w:pStyle w:val="a3"/>
      <w:jc w:val="right"/>
      <w:rPr>
        <w:rFonts w:ascii="Roboto" w:hAnsi="Roboto"/>
        <w:color w:val="002060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98" w:rsidRDefault="00AD28A2">
    <w:pPr>
      <w:pStyle w:val="a3"/>
      <w:jc w:val="right"/>
      <w:rPr>
        <w:rFonts w:ascii="Roboto" w:hAnsi="Roboto"/>
        <w:color w:val="002060"/>
        <w:sz w:val="24"/>
        <w:szCs w:val="24"/>
      </w:rPr>
    </w:pPr>
    <w:r>
      <w:rPr>
        <w:rFonts w:ascii="Roboto" w:hAnsi="Roboto"/>
        <w:color w:val="002060"/>
        <w:sz w:val="24"/>
        <w:szCs w:val="24"/>
      </w:rPr>
      <w:t xml:space="preserve">115114, г. Москва, Дербеневская набережная, д.11   </w:t>
    </w:r>
  </w:p>
  <w:p w:rsidR="00BF4398" w:rsidRDefault="00AD28A2">
    <w:pPr>
      <w:pStyle w:val="a3"/>
      <w:jc w:val="right"/>
      <w:rPr>
        <w:rFonts w:ascii="Roboto" w:hAnsi="Roboto"/>
        <w:color w:val="002060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-502920</wp:posOffset>
          </wp:positionV>
          <wp:extent cx="1737360" cy="1859280"/>
          <wp:effectExtent l="0" t="0" r="0" b="7620"/>
          <wp:wrapNone/>
          <wp:docPr id="7" name="Рисунок 7" descr="2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9" t="15660" r="17085" b="2456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85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color w:val="002060"/>
        <w:sz w:val="24"/>
        <w:szCs w:val="24"/>
      </w:rPr>
      <w:t>8-800-775-10-73</w:t>
    </w:r>
  </w:p>
  <w:p w:rsidR="00BF4398" w:rsidRDefault="00674999">
    <w:pPr>
      <w:pStyle w:val="a3"/>
      <w:jc w:val="right"/>
      <w:rPr>
        <w:rFonts w:ascii="Roboto" w:hAnsi="Roboto"/>
        <w:color w:val="002060"/>
        <w:sz w:val="24"/>
        <w:szCs w:val="24"/>
        <w:lang w:val="en-US"/>
      </w:rPr>
    </w:pPr>
    <w:hyperlink r:id="rId2" w:history="1">
      <w:r w:rsidR="00AD28A2">
        <w:rPr>
          <w:rStyle w:val="a7"/>
          <w:rFonts w:ascii="Roboto" w:hAnsi="Roboto"/>
          <w:sz w:val="24"/>
          <w:szCs w:val="24"/>
        </w:rPr>
        <w:t>info@infra-konkurs.ru</w:t>
      </w:r>
    </w:hyperlink>
  </w:p>
  <w:p w:rsidR="00BF4398" w:rsidRDefault="00AD28A2">
    <w:pPr>
      <w:pStyle w:val="a3"/>
      <w:jc w:val="right"/>
      <w:rPr>
        <w:rFonts w:ascii="Roboto" w:hAnsi="Roboto"/>
        <w:color w:val="002060"/>
        <w:sz w:val="24"/>
        <w:szCs w:val="24"/>
        <w:lang w:val="en-US"/>
      </w:rPr>
    </w:pPr>
    <w:r>
      <w:rPr>
        <w:rFonts w:ascii="Roboto" w:hAnsi="Roboto"/>
        <w:color w:val="002060"/>
        <w:sz w:val="24"/>
        <w:szCs w:val="24"/>
        <w:lang w:val="en-US"/>
      </w:rPr>
      <w:t>_____________________________________________________</w:t>
    </w:r>
  </w:p>
  <w:p w:rsidR="00BF4398" w:rsidRDefault="00BF4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98"/>
    <w:rsid w:val="0004418F"/>
    <w:rsid w:val="00227856"/>
    <w:rsid w:val="00376E19"/>
    <w:rsid w:val="00674999"/>
    <w:rsid w:val="00AD28A2"/>
    <w:rsid w:val="00B823B1"/>
    <w:rsid w:val="00B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DD679-01FE-4329-B9EF-9958869C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widowControl/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widowControl/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ra-konkurs.r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berbank.ru/ru/legal/credits/award_regions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ra-konkurs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infra-konkur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Недосветин Евгений Николаевич</cp:lastModifiedBy>
  <cp:revision>7</cp:revision>
  <cp:lastPrinted>2018-12-26T12:03:00Z</cp:lastPrinted>
  <dcterms:created xsi:type="dcterms:W3CDTF">2019-02-04T13:11:00Z</dcterms:created>
  <dcterms:modified xsi:type="dcterms:W3CDTF">2019-02-20T04:46:00Z</dcterms:modified>
</cp:coreProperties>
</file>