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A8" w:rsidRPr="00EB02A8" w:rsidRDefault="00EB02A8" w:rsidP="00EB02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B02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Юрий Трутнев поблагодарил Олега Кожемяко за улучшение инвестиционного климата в Приморье</w:t>
      </w:r>
    </w:p>
    <w:p w:rsidR="00EB02A8" w:rsidRPr="00EB02A8" w:rsidRDefault="00EB02A8" w:rsidP="00EB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2A8">
        <w:rPr>
          <w:rFonts w:ascii="Times New Roman" w:eastAsia="Times New Roman" w:hAnsi="Times New Roman" w:cs="Times New Roman"/>
          <w:sz w:val="24"/>
          <w:szCs w:val="24"/>
        </w:rPr>
        <w:t xml:space="preserve">13 августа 2019 </w:t>
      </w:r>
    </w:p>
    <w:p w:rsidR="00EB02A8" w:rsidRPr="00EB02A8" w:rsidRDefault="00EB02A8" w:rsidP="00EB0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2133600"/>
            <wp:effectExtent l="19050" t="0" r="0" b="0"/>
            <wp:docPr id="1" name="Рисунок 1" descr="Юрий Трутнев поблагодарил Олега Кожемяко за улучшение инвестиционного климата в Примор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рий Трутнев поблагодарил Олега Кожемяко за улучшение инвестиционного климата в Приморь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2A8" w:rsidRPr="00EB02A8" w:rsidRDefault="00EB02A8" w:rsidP="00EB0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2A8">
        <w:rPr>
          <w:rFonts w:ascii="Times New Roman" w:eastAsia="Times New Roman" w:hAnsi="Times New Roman" w:cs="Times New Roman"/>
          <w:color w:val="333333"/>
          <w:sz w:val="24"/>
          <w:szCs w:val="24"/>
        </w:rPr>
        <w:t>Девять из 11 регионов Дальнего Востока по итогам 2018 года улучшили свои показатели в Национальном рейтинге состояния инвестиционного климата. В их числе и Приморский край, который показал вторую в стране динамику роста. Поблагодарил за проделанную работу глав субъектов и поручил продолжить деятельность по созданию комфортных условий ведения бизнеса в регионах вице-премьер – Полномочный представитель Президента РФ в ДФО Юрий Трутнев во вторник, 13 августа, в ходе заседания Совета при полпреде во Владивостоке. Участие в совещании принял Губернатор Приморья Олег Кожемяко.</w:t>
      </w:r>
    </w:p>
    <w:p w:rsidR="00EB02A8" w:rsidRPr="00EB02A8" w:rsidRDefault="00EB02A8" w:rsidP="00EB0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2A8">
        <w:rPr>
          <w:rFonts w:ascii="Times New Roman" w:eastAsia="Times New Roman" w:hAnsi="Times New Roman" w:cs="Times New Roman"/>
          <w:sz w:val="24"/>
          <w:szCs w:val="24"/>
        </w:rPr>
        <w:t>Юрий Трутнев оценил работу глав субъектов, улучшивших работу с бизнесом. Он подчеркнул, что создание благоприятных условий в регионах – прямая обязанность глав территорий.</w:t>
      </w:r>
    </w:p>
    <w:p w:rsidR="00EB02A8" w:rsidRPr="00EB02A8" w:rsidRDefault="00EB02A8" w:rsidP="00EB0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2A8">
        <w:rPr>
          <w:rFonts w:ascii="Times New Roman" w:eastAsia="Times New Roman" w:hAnsi="Times New Roman" w:cs="Times New Roman"/>
          <w:sz w:val="24"/>
          <w:szCs w:val="24"/>
        </w:rPr>
        <w:t xml:space="preserve">«Президент Российской Федерации Владимир Путин в 2017 году поручил регионам Дальнего Востока войти в Топ-30 Национального инвестиционного рейтинга. Задача достаточно сложная, потому что это конкурентное пространство, все регионы страны стараются улучшить свои позиции. Тем не </w:t>
      </w:r>
      <w:proofErr w:type="gramStart"/>
      <w:r w:rsidRPr="00EB02A8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gramEnd"/>
      <w:r w:rsidRPr="00EB02A8">
        <w:rPr>
          <w:rFonts w:ascii="Times New Roman" w:eastAsia="Times New Roman" w:hAnsi="Times New Roman" w:cs="Times New Roman"/>
          <w:sz w:val="24"/>
          <w:szCs w:val="24"/>
        </w:rPr>
        <w:t xml:space="preserve"> ее необходимо выполнять, прежде всего это работа губернаторов. На сегодняшний день поручение Президента выполнено двумя субъектами: Республика Саха (Якутия) и Камчатский край. Также высокую динамику показал Приморский край, он улучшил показатели на 21 позицию. Олег Николаевич, спасибо за эту работу. В целом, по итогам 9 из 11 субъектов Дальнего Востока этот показатель улучшили», – отметил он, добавив, что в ходе совещания будут рассмотрены и проблемные вопросы улучшения инвестиционной привлекательности регионов: что мешает созданию комфортных условий ведения бизнеса и на </w:t>
      </w:r>
      <w:proofErr w:type="gramStart"/>
      <w:r w:rsidRPr="00EB02A8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EB02A8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необходимо обратить внимание.</w:t>
      </w:r>
    </w:p>
    <w:p w:rsidR="00EB02A8" w:rsidRPr="00EB02A8" w:rsidRDefault="00EB02A8" w:rsidP="00EB0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02A8">
        <w:rPr>
          <w:rFonts w:ascii="Times New Roman" w:eastAsia="Times New Roman" w:hAnsi="Times New Roman" w:cs="Times New Roman"/>
          <w:sz w:val="24"/>
          <w:szCs w:val="24"/>
        </w:rPr>
        <w:t>Добавим, на заседании Совета при полномочном представителе Президента РФ в ДФО обсудят также вопросы градостроительной политики на Дальнем Востоке и подготовку к юбилейном пятому Восточному экономическому форуму, который пройдет во Владивостоке 4-6 сентября.</w:t>
      </w:r>
      <w:proofErr w:type="gramEnd"/>
    </w:p>
    <w:p w:rsidR="00EB02A8" w:rsidRPr="00EB02A8" w:rsidRDefault="00EB02A8" w:rsidP="00EB0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2A8">
        <w:rPr>
          <w:rFonts w:ascii="Times New Roman" w:eastAsia="Times New Roman" w:hAnsi="Times New Roman" w:cs="Times New Roman"/>
          <w:sz w:val="24"/>
          <w:szCs w:val="24"/>
        </w:rPr>
        <w:lastRenderedPageBreak/>
        <w:t>Напомним, по итогам прошлого года Приморский край поднялся с 76 на 55 место в Национальном рейтинге состояния инвестиционного климата. Олег Кожемяко отметил, что продвижение региона в рейтинге – это результат эффективного межведомственного взаимодействия.</w:t>
      </w:r>
    </w:p>
    <w:p w:rsidR="00EB02A8" w:rsidRPr="00EB02A8" w:rsidRDefault="00EB02A8" w:rsidP="00EB0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2A8">
        <w:rPr>
          <w:rFonts w:ascii="Times New Roman" w:eastAsia="Times New Roman" w:hAnsi="Times New Roman" w:cs="Times New Roman"/>
          <w:sz w:val="24"/>
          <w:szCs w:val="24"/>
        </w:rPr>
        <w:t xml:space="preserve">«Это совместная работа на всех уровнях – федеральном, краевом, муниципальном. Когда она ведется слаженно и направлена на достижение результатов, то </w:t>
      </w:r>
      <w:proofErr w:type="gramStart"/>
      <w:r w:rsidRPr="00EB02A8">
        <w:rPr>
          <w:rFonts w:ascii="Times New Roman" w:eastAsia="Times New Roman" w:hAnsi="Times New Roman" w:cs="Times New Roman"/>
          <w:sz w:val="24"/>
          <w:szCs w:val="24"/>
        </w:rPr>
        <w:t>дает свои плоды</w:t>
      </w:r>
      <w:proofErr w:type="gramEnd"/>
      <w:r w:rsidRPr="00EB02A8">
        <w:rPr>
          <w:rFonts w:ascii="Times New Roman" w:eastAsia="Times New Roman" w:hAnsi="Times New Roman" w:cs="Times New Roman"/>
          <w:sz w:val="24"/>
          <w:szCs w:val="24"/>
        </w:rPr>
        <w:t>», – подчеркнул Губернатор края</w:t>
      </w:r>
    </w:p>
    <w:p w:rsidR="008E6B92" w:rsidRDefault="008E6B92"/>
    <w:sectPr w:rsidR="008E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2A8"/>
    <w:rsid w:val="008E6B92"/>
    <w:rsid w:val="00EB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2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Шамрай_ЮС</cp:lastModifiedBy>
  <cp:revision>3</cp:revision>
  <dcterms:created xsi:type="dcterms:W3CDTF">2019-08-19T01:20:00Z</dcterms:created>
  <dcterms:modified xsi:type="dcterms:W3CDTF">2019-08-19T01:20:00Z</dcterms:modified>
</cp:coreProperties>
</file>