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DF" w:rsidRPr="00262ADF" w:rsidRDefault="00262ADF" w:rsidP="00262AD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0"/>
          <w:szCs w:val="48"/>
          <w:lang w:eastAsia="ru-RU"/>
        </w:rPr>
      </w:pPr>
      <w:bookmarkStart w:id="0" w:name="_GoBack"/>
      <w:r w:rsidRPr="00262ADF">
        <w:rPr>
          <w:rFonts w:ascii="Arial" w:eastAsia="Times New Roman" w:hAnsi="Arial" w:cs="Arial"/>
          <w:b/>
          <w:bCs/>
          <w:color w:val="212529"/>
          <w:kern w:val="36"/>
          <w:sz w:val="40"/>
          <w:szCs w:val="48"/>
          <w:lang w:eastAsia="ru-RU"/>
        </w:rPr>
        <w:t>Срок подключения к электросетям в Приморье удалось сократить в полтора раза</w:t>
      </w:r>
    </w:p>
    <w:bookmarkEnd w:id="0"/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Работа по совершенствованию </w:t>
      </w:r>
      <w:proofErr w:type="spellStart"/>
      <w:r>
        <w:rPr>
          <w:rFonts w:ascii="Segoe UI" w:hAnsi="Segoe UI" w:cs="Segoe UI"/>
          <w:color w:val="212529"/>
        </w:rPr>
        <w:t>инвестклимата</w:t>
      </w:r>
      <w:proofErr w:type="spellEnd"/>
      <w:r>
        <w:rPr>
          <w:rFonts w:ascii="Segoe UI" w:hAnsi="Segoe UI" w:cs="Segoe UI"/>
          <w:color w:val="212529"/>
        </w:rPr>
        <w:t xml:space="preserve"> продолжается в Приморье. Подключиться к электросетям теперь можно в среднем за 52 дня, ещё год назад на получение доступа к электричеству у бизнеса уходило около 80 дней. Этого удалось добиться благодаря совместной работе Агентства стратегических инициатив, Правительства Приморского края, деловых объединений и Инвестиционного агентства Приморского края.</w:t>
      </w:r>
    </w:p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«Сократить сроки подключения к электросетям позволили два ключевых фактора: перевод услуги в онлайн и сокращение сроков выдачи договора </w:t>
      </w:r>
      <w:proofErr w:type="spellStart"/>
      <w:r>
        <w:rPr>
          <w:rFonts w:ascii="Segoe UI" w:hAnsi="Segoe UI" w:cs="Segoe UI"/>
          <w:color w:val="212529"/>
        </w:rPr>
        <w:t>ресурсоснабжающей</w:t>
      </w:r>
      <w:proofErr w:type="spellEnd"/>
      <w:r>
        <w:rPr>
          <w:rFonts w:ascii="Segoe UI" w:hAnsi="Segoe UI" w:cs="Segoe UI"/>
          <w:color w:val="212529"/>
        </w:rPr>
        <w:t xml:space="preserve"> организацией с 30 до 15 дней», − подчеркнул главный энергетик ПАО «</w:t>
      </w:r>
      <w:proofErr w:type="gramStart"/>
      <w:r>
        <w:rPr>
          <w:rFonts w:ascii="Segoe UI" w:hAnsi="Segoe UI" w:cs="Segoe UI"/>
          <w:color w:val="212529"/>
        </w:rPr>
        <w:t>Вымпел-коммуникации</w:t>
      </w:r>
      <w:proofErr w:type="gramEnd"/>
      <w:r>
        <w:rPr>
          <w:rFonts w:ascii="Segoe UI" w:hAnsi="Segoe UI" w:cs="Segoe UI"/>
          <w:color w:val="212529"/>
        </w:rPr>
        <w:t>», член рабочей группы при Правительстве Приморья по энергетике Игорь Шарко.</w:t>
      </w:r>
    </w:p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Сегодня все предприниматели Приморья могут получить доступ к электросетям на региональном портале услуг Приморского края или в личном кабинете на сайте </w:t>
      </w:r>
      <w:proofErr w:type="spellStart"/>
      <w:r>
        <w:rPr>
          <w:rFonts w:ascii="Segoe UI" w:hAnsi="Segoe UI" w:cs="Segoe UI"/>
          <w:color w:val="212529"/>
        </w:rPr>
        <w:t>ресурсоснабжающей</w:t>
      </w:r>
      <w:proofErr w:type="spellEnd"/>
      <w:r>
        <w:rPr>
          <w:rFonts w:ascii="Segoe UI" w:hAnsi="Segoe UI" w:cs="Segoe UI"/>
          <w:color w:val="212529"/>
        </w:rPr>
        <w:t xml:space="preserve"> организации. Также была усовершенствована процедура подготовки земельных участков для строительства объектов электросетевого хозяйства, созданы муниципальные комиссии по согласованию проектов строительства линейных объектов. Сотрудники профильных ведом</w:t>
      </w:r>
      <w:proofErr w:type="gramStart"/>
      <w:r>
        <w:rPr>
          <w:rFonts w:ascii="Segoe UI" w:hAnsi="Segoe UI" w:cs="Segoe UI"/>
          <w:color w:val="212529"/>
        </w:rPr>
        <w:t>ств Пр</w:t>
      </w:r>
      <w:proofErr w:type="gramEnd"/>
      <w:r>
        <w:rPr>
          <w:rFonts w:ascii="Segoe UI" w:hAnsi="Segoe UI" w:cs="Segoe UI"/>
          <w:color w:val="212529"/>
        </w:rPr>
        <w:t xml:space="preserve">авительства Приморья находятся в постоянном контакте с сетевыми организациями, контролируя прозрачность расчётов платы за </w:t>
      </w:r>
      <w:proofErr w:type="spellStart"/>
      <w:r>
        <w:rPr>
          <w:rFonts w:ascii="Segoe UI" w:hAnsi="Segoe UI" w:cs="Segoe UI"/>
          <w:color w:val="212529"/>
        </w:rPr>
        <w:t>техприсоединение</w:t>
      </w:r>
      <w:proofErr w:type="spellEnd"/>
      <w:r>
        <w:rPr>
          <w:rFonts w:ascii="Segoe UI" w:hAnsi="Segoe UI" w:cs="Segoe UI"/>
          <w:color w:val="212529"/>
        </w:rPr>
        <w:t xml:space="preserve"> и условия предоставления услуги в целом.</w:t>
      </w:r>
    </w:p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Важно, что работа по совершенствованию процедуры подключения к сетям ведётся с учётом мнения бизнеса. На заседаниях рабочей группы по энергетике представители бизнеса могут обсудить с сотрудниками профильных ведомств и сетевых организаций качество их работы, имеющиеся в сфере проблемы и пути их решения.</w:t>
      </w:r>
    </w:p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«Сейчас стоит обратить внимание на несколько «болевых точек». Например, введение принципа «одного окна» позволило бы сократить сроки подключения на 10-15 дней. Также, стоит исключить дублирование процессов между сетевыми и сбытовыми организациями. В целом, чтобы выбиться в лидеры, необходимо внедрять инновационные технологии и автоматизировать уже существующие процессы», − добавил Игорь Шарко.</w:t>
      </w:r>
    </w:p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«Безусловно, мы продолжим и дальше работу по совершенствованию услуг в сфере энергетики. Достигнутые результаты </w:t>
      </w:r>
      <w:r>
        <w:rPr>
          <w:rFonts w:ascii="Segoe UI" w:hAnsi="Segoe UI" w:cs="Segoe UI"/>
          <w:color w:val="212529"/>
        </w:rPr>
        <w:softHyphen/>
        <w:t>– это знак того, что мы движемся в верном направлении. Надеюсь, в следующем году удастся не только удержать текущие показатели, но и улучшить их», − сказал директор департамента проектного управления Инвестиционного агентства Приморского края Александр Шадрин.</w:t>
      </w:r>
    </w:p>
    <w:p w:rsidR="00262ADF" w:rsidRDefault="00262ADF" w:rsidP="00262A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Напомним, Приморский край занимает 34 строчку в Национальном рейтинге состояния </w:t>
      </w:r>
      <w:proofErr w:type="spellStart"/>
      <w:r>
        <w:rPr>
          <w:rFonts w:ascii="Segoe UI" w:hAnsi="Segoe UI" w:cs="Segoe UI"/>
          <w:color w:val="212529"/>
        </w:rPr>
        <w:t>инвестклимата</w:t>
      </w:r>
      <w:proofErr w:type="spellEnd"/>
      <w:r>
        <w:rPr>
          <w:rFonts w:ascii="Segoe UI" w:hAnsi="Segoe UI" w:cs="Segoe UI"/>
          <w:color w:val="212529"/>
        </w:rPr>
        <w:t xml:space="preserve"> в регионах России. По результатам работы за 2019 год регион поднялся на 21 позицию.</w:t>
      </w:r>
    </w:p>
    <w:p w:rsidR="00CB1C66" w:rsidRDefault="00262ADF"/>
    <w:sectPr w:rsidR="00CB1C66" w:rsidSect="00262A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E4"/>
    <w:rsid w:val="000B39C9"/>
    <w:rsid w:val="00144C18"/>
    <w:rsid w:val="001B14E4"/>
    <w:rsid w:val="00262ADF"/>
    <w:rsid w:val="00692DC4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2020-09-16T02:43:00Z</dcterms:created>
  <dcterms:modified xsi:type="dcterms:W3CDTF">2020-09-16T02:44:00Z</dcterms:modified>
</cp:coreProperties>
</file>