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06" w:rsidRDefault="00231D06" w:rsidP="00231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ПРАВИТЕЛЬСТВО ПРИМОРСКОГО КРАЯ</w:t>
      </w:r>
    </w:p>
    <w:p w:rsidR="00231D06" w:rsidRDefault="00231D06" w:rsidP="00231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ПОСТАНОВЛЕНИЕ</w:t>
      </w:r>
    </w:p>
    <w:p w:rsidR="00231D06" w:rsidRDefault="00231D06" w:rsidP="00231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 27 мая 2020 г. N 477-пп</w:t>
      </w:r>
    </w:p>
    <w:p w:rsidR="00231D06" w:rsidRDefault="00231D06" w:rsidP="00231D06">
      <w:pPr>
        <w:jc w:val="center"/>
      </w:pPr>
      <w:r>
        <w:rPr>
          <w:rFonts w:ascii="Calibri" w:hAnsi="Calibri" w:cs="Calibri"/>
          <w:sz w:val="24"/>
          <w:szCs w:val="24"/>
        </w:rPr>
        <w:t>ОБ ОТДЕЛЬНЫХ ВОПРОСАХ РЕАЛИЗАЦИИ В ПРИМОРСКОМ КРАЕ ОБЩЕСТВЕННО ЗНАЧИМЫХ ПРОЕКТОВ,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ОСНОВАННЫХ НА МЕСТНЫХ ИНИЦИАТИВАХ</w:t>
      </w:r>
    </w:p>
    <w:p w:rsidR="00231D06" w:rsidRDefault="00231D06" w:rsidP="00231D06"/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Приморского края, в целях содействия решению вопросов местного значения, вовлечения населения в процессы местного самоуправления, развития механизмов инициативного бюджетирования, повышения качества предоставления муниципальных услуг Правительство Приморского края постановляет: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Установить, что бюджетам муниципальных образований Приморского края на реализацию общественно значимых проектов, основанных на местных инициативах, из краевого бюджета предоставляются на конкурсной основе субсидии в порядке, определяемом государственной </w:t>
      </w:r>
      <w:hyperlink r:id="rId6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Приморского края "Экономическое развитие и инновационная экономика Приморского края" на 2020 - 2027 годы, утвержденной постановлением Администрации Приморского края от 19 декабря 2019 года N 860-па.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 прилагаемые: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23" w:history="1">
        <w:proofErr w:type="gramStart"/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конкурсного отбора на предоставление бюджетам муниципальных образований Приморского края субсидии из краевого бюджета на реализацию общественно значимых проектов, основанных на местных инициативах;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45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 конкурсной комиссии по проведению конкурсного отбора на предоставление бюджетам муниципальных образований Приморского края субсидии из краевого бюджета на реализацию</w:t>
      </w:r>
      <w:proofErr w:type="gramEnd"/>
      <w:r>
        <w:rPr>
          <w:rFonts w:ascii="Calibri" w:hAnsi="Calibri" w:cs="Calibri"/>
        </w:rPr>
        <w:t xml:space="preserve"> общественно значимых проектов, основанных на местных инициативах.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вице-губернатор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 -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В.Г.ЩЕРБИНА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27.05.2020 N 477-пп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3"/>
      <w:bookmarkEnd w:id="1"/>
      <w:r>
        <w:rPr>
          <w:rFonts w:ascii="Calibri" w:hAnsi="Calibri" w:cs="Calibri"/>
          <w:b/>
          <w:bCs/>
        </w:rPr>
        <w:t>ПОРЯДОК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КОНКУРСНОГО ОТБОРА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ПРЕДОСТАВЛЕНИЕ БЮДЖЕТАМ МУНИЦИПАЛЬНЫХ ОБРАЗОВАНИЙ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ПРИМОРСКОГО КРАЯ СУБСИДИИ ИЗ КРАЕВОГО БЮДЖЕТА НА РЕАЛИЗАЦИЮ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ОБЩЕСТВЕННО ЗНАЧИМЫХ ПРОЕКТОВ, ОСНОВАННЫХ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МЕСТНЫХ ИНИЦИАТИВАХ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общественно значимых проектов, основанных на местных инициативах (далее соответственно - субсидия, муниципальные образования), требования к конкурсной документации проекта, представляемого на конкурсный отбор, и критерии ее оценки в целях определения победителей конкурсного отбора для предоставления из краевого бюджета субсидий.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понятия, используемые в настоящем Порядке: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участники - органы местного самоуправления муниципальных образований Приморского края, принявшие решение о реализации проекта;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инфраструктуры - 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водоснабжения и водоотведения;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проект - инициируемый жителями муниципальных образований Приморского края общественно значимый проект по строительству (реконструкции), ремонту и благоустройству объекта инфраструктуры муниципальной собственности, определенный в качестве приоритетного населением, направленный на улучшение качества жизни населения, включающий формы, объемы, сроки его осуществления и предложения по источникам его финансирования за счет местного бюджета, субсидии из краевого бюджета, безвозмездных поступлений от физических и юридических лиц.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Целью проведения конкурсного отбора является отбор проектов,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которых предусмотрено предоставление субсидии, для распределения субсидии между муниципальными образованиями.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конкурсного отбора осуществляется конкурсной комиссией в соответствии с настоящим Порядком и положением </w:t>
      </w:r>
      <w:proofErr w:type="gramStart"/>
      <w:r>
        <w:rPr>
          <w:rFonts w:ascii="Calibri" w:hAnsi="Calibri" w:cs="Calibri"/>
        </w:rPr>
        <w:t>о конкурсной комиссии по проведению конкурсного отбора на предоставление из краевого бюджета субсидии бюджетам муниципальных образований Приморского края на реализацию</w:t>
      </w:r>
      <w:proofErr w:type="gramEnd"/>
      <w:r>
        <w:rPr>
          <w:rFonts w:ascii="Calibri" w:hAnsi="Calibri" w:cs="Calibri"/>
        </w:rPr>
        <w:t xml:space="preserve"> общественно значимых проектов, основанных на местных инициативах, утвержденным Правительством Приморского края (далее - конкурсная комиссия).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Организатором конкурсного отбора является министерство финансов Приморского края (далее - организатор).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Организатор: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дату начала и дату окончания приема заявки на участие в конкурсном отборе и прилагаемых к ней документов (далее соответственно - срок приема документов, конкурсная документация), при этом такой срок должен составлять не менее пяти рабочих дней;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размещает информацию о приеме конкурсной документации на официальной странице организатора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(далее - официальная страница);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прием, регистрацию и предварительное рассмотрение конкурсной документации;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обеспечивает сохранность поданной конкурсной документации;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дату и время проведения конкурсного отбора и размещает информацию о дате и времени проведения конкурсного отбора на официальной странице;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конкурсную документацию в конкурсную комиссию;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доводит до сведения участников результаты конкурсного отбора.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 о приеме конкурсной документации должна содержать: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ссылку на нормативный правовой акт, содержащий перечень документов, представляемых для участия в конкурсном отборе;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местонахождение, номер контактного телефона, факса и адрес электронной почты организатора;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и срок подачи документов.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Участник организует проведение собраний в населенных пунктах соответствующего муниципального образования Приморского края, в ходе которых обеспечивается проведение голосования и определение одного проекта от населенного пункта в качестве приоритетного (далее - собрание).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результатам проведенных собраний участник направляет на участие в конкурсном отборе не более одного проекта от каждого населенного пункта, входящего в состав муниципального образования.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2"/>
      <w:bookmarkEnd w:id="2"/>
      <w:r>
        <w:rPr>
          <w:rFonts w:ascii="Calibri" w:hAnsi="Calibri" w:cs="Calibri"/>
        </w:rPr>
        <w:t>9. Для участия в конкурсном отборе участники в срок подачи документов представляют организатору конкурсную документацию по каждому проекту, соответствующую следующим требованиям: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Заявку по </w:t>
      </w:r>
      <w:hyperlink w:anchor="Par106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N 1 к настоящему Порядку;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Протоколы и видеоматериалы собрания граждан.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собрании принимают участие граждане Российской Федерации старше 18 лет, проживающие (пребывающие) на территории населенного пункта муниципального образования, являющегося участником конкурсного отбора (далее - граждане).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собрания подписывается участвовавшими в собрании гражданами.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Видеоматериалы собраний должны содержать информацию о присутствующих на собраниях гражданах, процессе обсуждения проекта и голосовании большинством голосов граждан, участвующих в собрании, об определении проекта в качестве приоритетного.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Видеоматериалы собраний должны отвечать следующим требованиям: четкая фиксация видеокамеры на протяжении всего периода проведения собраний;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звуковое сопровождение на протяжении всего периода проведения собраний.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несоответствия указанным требованиям видеоматериалы к рассмотрению не принимаются;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Фотографии, свидетельствующие о неудовлетворительном состоянии объекта инфраструктуры, требующего ремонта, благоустройства, обустройства в рамках проекта;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9.4. Документы, обосновывающие объем расходов на реализацию проекта, сметы, коммерческие предложения, сведения о рыночной стоимости товаров, работ, услуг на момент подачи конкурсной документации, в том числе соответствующая информация из открытых источников. При этом сумма расходов за счет субсидии не должна превышать 3 </w:t>
      </w:r>
      <w:proofErr w:type="gramStart"/>
      <w:r>
        <w:rPr>
          <w:rFonts w:ascii="Calibri" w:hAnsi="Calibri" w:cs="Calibri"/>
        </w:rPr>
        <w:t>млн</w:t>
      </w:r>
      <w:proofErr w:type="gramEnd"/>
      <w:r>
        <w:rPr>
          <w:rFonts w:ascii="Calibri" w:hAnsi="Calibri" w:cs="Calibri"/>
        </w:rPr>
        <w:t xml:space="preserve"> рублей для одного проекта;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9.5. Документы, подтверждающие право муниципальной собственности на объекты недвижимого имущества либо на земельный участок, на котором планируется создание объекта, или иное основание возникновения права владения, и (или) пользования, и (или) распоряжения; или письма об отсутствии прав третьих лиц в целях реализации проекта;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9.6. Гарантийное письмо о включении в </w:t>
      </w:r>
      <w:proofErr w:type="gramStart"/>
      <w:r>
        <w:rPr>
          <w:rFonts w:ascii="Calibri" w:hAnsi="Calibri" w:cs="Calibri"/>
        </w:rPr>
        <w:t>решение</w:t>
      </w:r>
      <w:proofErr w:type="gramEnd"/>
      <w:r>
        <w:rPr>
          <w:rFonts w:ascii="Calibri" w:hAnsi="Calibri" w:cs="Calibri"/>
        </w:rPr>
        <w:t xml:space="preserve"> о местном бюджете на соответствующий финансовый год и плановый период средств местного бюджета на реализацию проекта с учетом установленного порядком предоставления субсидии предельного уровня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за счет средств краевого бюджета за подписью главы администрации муниципального образования или лица, им уполномоченного, и руководителя финансового органа;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9.7. Опись представленных документов.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Конкурсная документация, представленная после даты окончания срока приема документов, к рассмотрению не принимается.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течение 10 рабочих дней со дня окончания срока приема документов организатор осуществляет предварительную проверку конкурсной документации на соответствие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 (далее - предварительная проверка).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В случае выявления в ходе проведения предварительной проверки несоответствия конкурсной документации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 организатор не позднее одного рабочего дня со дня выявления такого несоответствия направляет участнику уведомление о несоответствии конкурсной документации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 (далее - уведомление о несоответствии) с указанием документов и материалов, которые не соответствуют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получения уведомления о несоответствии участник имеет право повторно представить организатору конкурсную документацию, доработанную с учетом замечаний, в течение трех рабочих дней со дня получения такого уведомления. Повторное представление конкурсной документации может быть осуществлено участником однократно в отношении каждого проекта.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Организатор осуществляет повторную предварительную проверку поступившей конкурсной документации на соответствие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 в течение двух рабочих дней со дня ее получения.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в ходе проведения повторной предварительной проверки несоответствия конкурсной документации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 организатор не позднее одного рабочего дня со дня выявления такого несоответствия направляет участнику уведомление о несоответствии с указанием документов и материалов, которые не соответствуют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проведения предварительной (в том числе повторной) проверки организатор определяет дату и время проведения конкурсного отбора и размещает информацию о дате и времени проведения конкурсного отбора на официальной странице.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Участник имеет право отозвать конкурсную документацию и отказаться от участия в конкурсном отборе, сообщив об этом письменно организатору.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Организатор по результатам предварительной проверки конкурсной документации не позднее трех рабочих дней до даты проведения конкурсного отбора формирует перечень проектов, конкурсная документация по которым соответствует требованиям </w:t>
      </w:r>
      <w:hyperlink w:anchor="Par52" w:history="1">
        <w:r>
          <w:rPr>
            <w:rFonts w:ascii="Calibri" w:hAnsi="Calibri" w:cs="Calibri"/>
            <w:color w:val="0000FF"/>
          </w:rPr>
          <w:t>пункта 9</w:t>
        </w:r>
      </w:hyperlink>
      <w:r>
        <w:rPr>
          <w:rFonts w:ascii="Calibri" w:hAnsi="Calibri" w:cs="Calibri"/>
        </w:rPr>
        <w:t xml:space="preserve"> настоящего Порядка, и направляет его с приложением конкурсной документации членам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Конкурсная комиссия в назначенную организатором дату осуществляет конкурсный отбор в соответствии с </w:t>
      </w:r>
      <w:hyperlink w:anchor="Par321" w:history="1">
        <w:r>
          <w:rPr>
            <w:rFonts w:ascii="Calibri" w:hAnsi="Calibri" w:cs="Calibri"/>
            <w:color w:val="0000FF"/>
          </w:rPr>
          <w:t>критериями</w:t>
        </w:r>
      </w:hyperlink>
      <w:r>
        <w:rPr>
          <w:rFonts w:ascii="Calibri" w:hAnsi="Calibri" w:cs="Calibri"/>
        </w:rPr>
        <w:t xml:space="preserve"> конкурсного отбора общественно значимых проектов, основанных на местных инициативах, содержащимися в приложении N 2 к настоящему Порядку (далее - критерии).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по результатам конкурсного отбора формирует рейтинг проектов и перечень проектов - победителей конкурсного отбора.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Рейтинг проектов формируется в порядке убывания присвоенных им суммарных баллов и определяется суммой баллов по установленным критериям оценки, умноженной на весовой коэффициент соответствующих критериев.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проекты по результатам оценки набрали одинаковое количество баллов, то меньший порядковый номер в рейтинге проектов присваивается проекту, объем привлекаемых средств из внебюджетных </w:t>
      </w:r>
      <w:proofErr w:type="gramStart"/>
      <w:r>
        <w:rPr>
          <w:rFonts w:ascii="Calibri" w:hAnsi="Calibri" w:cs="Calibri"/>
        </w:rPr>
        <w:t>источников</w:t>
      </w:r>
      <w:proofErr w:type="gramEnd"/>
      <w:r>
        <w:rPr>
          <w:rFonts w:ascii="Calibri" w:hAnsi="Calibri" w:cs="Calibri"/>
        </w:rPr>
        <w:t xml:space="preserve"> финансирования которого больше (в процентах).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основании рейтинга проектов конкурсная комиссия формирует перечень проектов - победителей конкурсного отбора с учетом общего объема бюджетных ассигнований, предусмотренных законом Приморского края о краевом бюджете на соответствующий финансовый год и плановый период на предоставление субсидии, и порядкового номера в рейтинге проектов.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Решение, принимаемое на заседании конкурсной комиссии, оформляется протоколом, содержащим перечень проектов - победителей конкурсного отбора.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Организатор размещает на официальном сайте Правительства Приморского края информацию о проектах - победителях конкурсного отбора не позднее пяти рабочих дней со дня подписания протокола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конкурсного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отбора на предоставление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бюджетам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образований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субсидии из </w:t>
      </w:r>
      <w:proofErr w:type="gramStart"/>
      <w:r>
        <w:rPr>
          <w:rFonts w:ascii="Calibri" w:hAnsi="Calibri" w:cs="Calibri"/>
        </w:rPr>
        <w:t>краевого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бюджета на реализацию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общественно значимых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проектов, основанных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местных инициативах,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1D06">
        <w:tc>
          <w:tcPr>
            <w:tcW w:w="907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" w:name="Par106"/>
            <w:bookmarkEnd w:id="3"/>
            <w:r>
              <w:rPr>
                <w:rFonts w:ascii="Calibri" w:hAnsi="Calibri" w:cs="Calibri"/>
              </w:rPr>
              <w:t>ЗАЯВКА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на участие в конкурсном отборе на предоставление бюджетам муниципальных образований Приморского края субсидии из краевого бюджета на реализацию</w:t>
            </w:r>
            <w:proofErr w:type="gramEnd"/>
            <w:r>
              <w:rPr>
                <w:rFonts w:ascii="Calibri" w:hAnsi="Calibri" w:cs="Calibri"/>
              </w:rPr>
              <w:t xml:space="preserve"> в Приморском крае общественно значимых проектов, основанных на местных инициативах</w:t>
            </w:r>
          </w:p>
        </w:tc>
      </w:tr>
      <w:tr w:rsidR="00231D06">
        <w:tc>
          <w:tcPr>
            <w:tcW w:w="907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Наименование проекта, направленного на развитие объектов инфраструктуры, определенного при непосредственном участии населения (далее - проект):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(название проекта в соответствии с протоколом собрания об определении населением проекта в качестве приоритетного, сметной и технической документацией)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Место реализации проекта: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Муниципальное образование Приморского края</w:t>
            </w:r>
            <w:proofErr w:type="gramStart"/>
            <w:r>
              <w:rPr>
                <w:rFonts w:ascii="Calibri" w:hAnsi="Calibri" w:cs="Calibri"/>
              </w:rPr>
              <w:t>: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Наименование населенного пункта __________________________________;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Общая численность населения населенного пункта, человек _______.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Описание проекта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Тип объекта инфраструктуры, на развитие которого направлен проект: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(объекты благоустройства, объекты культуры и объекты, используемые для проведения общественных и культурно-массовых мероприятий, объекты уличного освещения, автомобильные дороги и сооружения на них, детские и спортивные объекты, объекты водоотведения и водоснабжения)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Описание проблемы, на решение которой направлен проект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(суть проблемы, ее негативные социально-экономические последствия, год постройки объекта инфраструктуры, предусмотренного проектом, его текущее состояние, степень неотложности решения проблемы и т.д.)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3.3. </w:t>
            </w:r>
            <w:proofErr w:type="spellStart"/>
            <w:r>
              <w:rPr>
                <w:rFonts w:ascii="Calibri" w:hAnsi="Calibri" w:cs="Calibri"/>
              </w:rPr>
              <w:t>Благополучатели</w:t>
            </w:r>
            <w:proofErr w:type="spellEnd"/>
            <w:r>
              <w:rPr>
                <w:rFonts w:ascii="Calibri" w:hAnsi="Calibri" w:cs="Calibri"/>
              </w:rPr>
              <w:t xml:space="preserve"> проекта: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(указываются группы населения, которые регулярно будут пользоваться результатами выполненного проекта и принимают участие в его реализации)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3.3.1. Количество прямых </w:t>
            </w:r>
            <w:proofErr w:type="spellStart"/>
            <w:r>
              <w:rPr>
                <w:rFonts w:ascii="Calibri" w:hAnsi="Calibri" w:cs="Calibri"/>
              </w:rPr>
              <w:t>благополучателей</w:t>
            </w:r>
            <w:proofErr w:type="spellEnd"/>
            <w:r>
              <w:rPr>
                <w:rFonts w:ascii="Calibri" w:hAnsi="Calibri" w:cs="Calibri"/>
              </w:rPr>
              <w:t>, человек 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3.4. Наличие технической, проектной и сметной документации: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локальные сметы (сводный сметный расчет) на работы (услуги) в рамках проекта;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документация на работы (услуги) в рамках проекта;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(указать) ________________________________________________________.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Стоимость проекта и вклады участников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" w:name="Par132"/>
            <w:bookmarkEnd w:id="4"/>
            <w:r>
              <w:rPr>
                <w:rFonts w:ascii="Calibri" w:hAnsi="Calibri" w:cs="Calibri"/>
              </w:rPr>
              <w:t>4.1. Общая стоимость реализации проекта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114"/>
        <w:gridCol w:w="2424"/>
        <w:gridCol w:w="1757"/>
      </w:tblGrid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 (услуг), предусмотренные проектом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Полная стоимость (тысяч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Комментарии</w:t>
            </w: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проверка технической документации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Строительные работы (работы по строительству, реконструкции, ремонту)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Строительный контроль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(опишите):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1D06">
        <w:tc>
          <w:tcPr>
            <w:tcW w:w="907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5" w:name="Par163"/>
            <w:bookmarkEnd w:id="5"/>
            <w:r>
              <w:rPr>
                <w:rFonts w:ascii="Calibri" w:hAnsi="Calibri" w:cs="Calibri"/>
              </w:rPr>
              <w:t>4.2. Планируемые источники финансирования реализации проекта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114"/>
        <w:gridCol w:w="2424"/>
        <w:gridCol w:w="1757"/>
      </w:tblGrid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источников финансирования реализации проекта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(тысяч рублей)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 общей сумме проекта</w:t>
            </w:r>
            <w:proofErr w:type="gramStart"/>
            <w:r>
              <w:rPr>
                <w:rFonts w:ascii="Calibri" w:hAnsi="Calibri" w:cs="Calibri"/>
              </w:rPr>
              <w:t>, (%)</w:t>
            </w:r>
            <w:proofErr w:type="gramEnd"/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" w:name="Par177"/>
            <w:bookmarkEnd w:id="6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физических лиц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" w:name="Par181"/>
            <w:bookmarkEnd w:id="7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юридических лиц (за исключением государственных, муниципальных организаций)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из краевого бюджета бюджетам муниципальных образований Приморского края на реализацию общественно значимых проектов, основанных на местных инициативах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1D06">
        <w:tc>
          <w:tcPr>
            <w:tcW w:w="907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4.2.1. Расшифровка вклада юридических лиц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5702"/>
        <w:gridCol w:w="2608"/>
      </w:tblGrid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Денежный вклад (тысяч рублей)</w:t>
            </w: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3"/>
        <w:gridCol w:w="3897"/>
      </w:tblGrid>
      <w:tr w:rsidR="00231D06">
        <w:tc>
          <w:tcPr>
            <w:tcW w:w="907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4.3. </w:t>
            </w:r>
            <w:proofErr w:type="gramStart"/>
            <w:r>
              <w:rPr>
                <w:rFonts w:ascii="Calibri" w:hAnsi="Calibri" w:cs="Calibri"/>
              </w:rPr>
              <w:t xml:space="preserve">Неоплачиваемый вклад (заполняется при наличии неоплачиваемого вклада населения и юридических лиц, кроме денежных средств, указанных в </w:t>
            </w:r>
            <w:hyperlink w:anchor="Par177" w:history="1">
              <w:r>
                <w:rPr>
                  <w:rFonts w:ascii="Calibri" w:hAnsi="Calibri" w:cs="Calibri"/>
                  <w:color w:val="0000FF"/>
                </w:rPr>
                <w:t>пунктах 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181" w:history="1">
              <w:r>
                <w:rPr>
                  <w:rFonts w:ascii="Calibri" w:hAnsi="Calibri" w:cs="Calibri"/>
                  <w:color w:val="0000FF"/>
                </w:rPr>
                <w:t>3 таблицы пункта 4.2</w:t>
              </w:r>
            </w:hyperlink>
            <w:r>
              <w:rPr>
                <w:rFonts w:ascii="Calibri" w:hAnsi="Calibri" w:cs="Calibri"/>
              </w:rPr>
              <w:t xml:space="preserve"> Неоплачиваемый вклад включает безвозмездно полученные товары, работы и услуги, труд добровольцев и (или) участие заинтересованных лиц в форме трудового участия по видам работ, не требующих специальной квалификации при их выполнении).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4.3.1. </w:t>
            </w:r>
            <w:proofErr w:type="gramStart"/>
            <w:r>
              <w:rPr>
                <w:rFonts w:ascii="Calibri" w:hAnsi="Calibri" w:cs="Calibri"/>
              </w:rPr>
              <w:t>Оценка размера неоплачиваемого вклада, рублей ____________;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(Размер неоплачиваемого вклада рассчитывается в денежном выражении из расчета минимального размера оплаты труда и стоимости материалов, а также исходя из среднего часового тарифа) и не учитывается при заполнении </w:t>
            </w:r>
            <w:hyperlink w:anchor="Par132" w:history="1">
              <w:r>
                <w:rPr>
                  <w:rFonts w:ascii="Calibri" w:hAnsi="Calibri" w:cs="Calibri"/>
                  <w:color w:val="0000FF"/>
                </w:rPr>
                <w:t>таблиц 4.1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163" w:history="1">
              <w:r>
                <w:rPr>
                  <w:rFonts w:ascii="Calibri" w:hAnsi="Calibri" w:cs="Calibri"/>
                  <w:color w:val="0000FF"/>
                </w:rPr>
                <w:t>4.2</w:t>
              </w:r>
            </w:hyperlink>
            <w:r>
              <w:rPr>
                <w:rFonts w:ascii="Calibri" w:hAnsi="Calibri" w:cs="Calibri"/>
              </w:rPr>
              <w:t>).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4.3.2. Описание неоплачиваемого вклада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(указываются объемы и формы предоставления неоплачиваемого вклада, а также лица, которые планируют внести такой вклад)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Сведения об инициативной группе</w:t>
            </w:r>
          </w:p>
        </w:tc>
      </w:tr>
      <w:tr w:rsidR="00231D06">
        <w:tc>
          <w:tcPr>
            <w:tcW w:w="5173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5.1. Наименование, организационная форма</w:t>
            </w:r>
          </w:p>
        </w:tc>
        <w:tc>
          <w:tcPr>
            <w:tcW w:w="3897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(территориальное общественное самоуправление/товарищество собственников жилья/иное)</w:t>
            </w:r>
          </w:p>
        </w:tc>
      </w:tr>
      <w:tr w:rsidR="00231D06">
        <w:tc>
          <w:tcPr>
            <w:tcW w:w="907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Состав инициативной группы: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458"/>
        <w:gridCol w:w="4876"/>
      </w:tblGrid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Полномочия, сфера ответственности, контактные данные</w:t>
            </w: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1D06">
        <w:tc>
          <w:tcPr>
            <w:tcW w:w="907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Сведения о </w:t>
            </w:r>
            <w:proofErr w:type="gramStart"/>
            <w:r>
              <w:rPr>
                <w:rFonts w:ascii="Calibri" w:hAnsi="Calibri" w:cs="Calibri"/>
              </w:rPr>
              <w:t>собрании</w:t>
            </w:r>
            <w:proofErr w:type="gramEnd"/>
            <w:r>
              <w:rPr>
                <w:rFonts w:ascii="Calibri" w:hAnsi="Calibri" w:cs="Calibri"/>
              </w:rPr>
              <w:t xml:space="preserve"> об определении населением проекта в качестве приоритетного (далее - собрание):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(заполняются на основании протокола собрания)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6.1. Заявка поддержана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(указать форму собрания)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Дата проведения собрания ______________________;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 Число участников собрания (без учета муниципальных служащих и должностных лиц администрации муниципального образования Приморского края), человек ___________;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 Наличие видеозаписи собрания граждан.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  <w:proofErr w:type="gramStart"/>
            <w:r>
              <w:rPr>
                <w:rFonts w:ascii="Calibri" w:hAnsi="Calibri" w:cs="Calibri"/>
              </w:rPr>
              <w:t>Информирование населения о проекте (прилагаются подтверждающие документы (копии и своды опросных листов, анкет, фотографии и протоколы с предварительных обсуждений, фотографии и подписные листы с поквартирного/подомового обхода, ссылки на публикации в сети Интернет и т.д.).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Проведение мероприятий, посвященных предварительному обсуждению проекта: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опросные листы, анкеты в количестве ______ штук;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предварительные обсуждения в количестве ______ собраний;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поквартирный/подомовой обход населения в количестве _______ домохозяйств;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(указать) _______________________________________________________.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 Способы информирования населения о дате и времени проведения собрания (указать способ):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 Доведение информации об итогах собрания до населения: наличие доведенной информации о результатах собрания с указанием выбранного проекта, количества участников собрания, вклада (указать способ):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 Ожидаемая дата реализации проекта __________________________________.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Возможное воздействие проекта на окружающую среду: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(описываются природоохранные мероприятия по уменьшению негативного воздействия возможных последствий реализации проекта на состояние окружающей среды и здоровья человека)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Мероприятия по эксплуатации и содержанию объекта: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(описываются мероприятия по обеспечению содержания и эксплуатации объекта после завершения проекта)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Дополнительная информация и комментарии: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Координатор проекта со стороны органа местного самоуправления муниципального образования Приморского края: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______________________________________________________________________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(фамилия, имя, отчество (последнее - при наличии) лица, ответственного за координацию проекта)</w:t>
            </w:r>
            <w:proofErr w:type="gramEnd"/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телефон: ______________ факс: __________ 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  <w:r>
              <w:rPr>
                <w:rFonts w:ascii="Calibri" w:hAnsi="Calibri" w:cs="Calibri"/>
              </w:rPr>
              <w:t>: 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Приложения (в составе документов к заявке могут быть дополнительно представлены фотографии, эскизы, краткие презентации).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  <w:gridCol w:w="2260"/>
      </w:tblGrid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инициативной группы</w:t>
            </w: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муниципального образования Приморского края</w:t>
            </w:r>
          </w:p>
        </w:tc>
      </w:tr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(последнее - при наличии))</w:t>
            </w: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(последнее - при наличии))</w:t>
            </w:r>
          </w:p>
        </w:tc>
      </w:tr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телефон: _______________</w:t>
            </w: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телефон: _______________</w:t>
            </w:r>
          </w:p>
        </w:tc>
      </w:tr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факс: _____________________________</w:t>
            </w: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факс: _____________________________</w:t>
            </w:r>
          </w:p>
        </w:tc>
      </w:tr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  <w:r>
              <w:rPr>
                <w:rFonts w:ascii="Calibri" w:hAnsi="Calibri" w:cs="Calibri"/>
              </w:rPr>
              <w:t>: ____________________________</w:t>
            </w: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  <w:r>
              <w:rPr>
                <w:rFonts w:ascii="Calibri" w:hAnsi="Calibri" w:cs="Calibri"/>
              </w:rPr>
              <w:t>: ____________________________</w:t>
            </w:r>
          </w:p>
        </w:tc>
      </w:tr>
      <w:tr w:rsidR="00231D06"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20" w:type="dxa"/>
            <w:gridSpan w:val="2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М.П.</w:t>
            </w:r>
          </w:p>
        </w:tc>
      </w:tr>
      <w:tr w:rsidR="00231D06"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дд</w:t>
            </w:r>
            <w:proofErr w:type="spellEnd"/>
            <w:r>
              <w:rPr>
                <w:rFonts w:ascii="Calibri" w:hAnsi="Calibri" w:cs="Calibri"/>
              </w:rPr>
              <w:t>/мм/</w:t>
            </w:r>
            <w:proofErr w:type="spellStart"/>
            <w:r>
              <w:rPr>
                <w:rFonts w:ascii="Calibri" w:hAnsi="Calibri" w:cs="Calibri"/>
              </w:rPr>
              <w:t>гггг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дд</w:t>
            </w:r>
            <w:proofErr w:type="spellEnd"/>
            <w:r>
              <w:rPr>
                <w:rFonts w:ascii="Calibri" w:hAnsi="Calibri" w:cs="Calibri"/>
              </w:rPr>
              <w:t>/мм/</w:t>
            </w:r>
            <w:proofErr w:type="spellStart"/>
            <w:r>
              <w:rPr>
                <w:rFonts w:ascii="Calibri" w:hAnsi="Calibri" w:cs="Calibri"/>
              </w:rPr>
              <w:t>гггг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260" w:type="dxa"/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проведения конкурсного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отбора на предоставление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бюджетам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образований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субсидии из </w:t>
      </w:r>
      <w:proofErr w:type="gramStart"/>
      <w:r>
        <w:rPr>
          <w:rFonts w:ascii="Calibri" w:hAnsi="Calibri" w:cs="Calibri"/>
        </w:rPr>
        <w:t>краевого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бюджета на реализацию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общественно значимых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проектов, основанных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местных инициативах,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321"/>
      <w:bookmarkEnd w:id="8"/>
      <w:r>
        <w:rPr>
          <w:rFonts w:ascii="Calibri" w:hAnsi="Calibri" w:cs="Calibri"/>
          <w:b/>
          <w:bCs/>
        </w:rPr>
        <w:t>КРИТЕРИИ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КОНКУРСНОГО ОТБОРА ОБЩЕСТВЕННО ЗНАЧИМЫХ ПРОЕКТОВ,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ОСНОВАННЫХ НА МЕСТНЫХ ИНИЦИАТИВАХ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551"/>
        <w:gridCol w:w="3572"/>
        <w:gridCol w:w="1324"/>
        <w:gridCol w:w="1020"/>
      </w:tblGrid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критериев конкурсного отбора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критериев конкурсного отбора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Весовой коэффициент</w:t>
            </w: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участия населения в определении проблемы, на решение которой направлен проект,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участия населения в определении проблемы и подготовке проекта согласно протоколу собрания об определении населением проекта в качестве приоритетного (процентов граждан, принявших участие в собрании, от общего числа жителей населенного пункта) (на территории сельских населенных пунктов)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7% до 10%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5% до 7%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3% до 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1% до 3%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граждан, принявших участие в определении проблемы и подготовке проекта согласно протоколу собрания (человек) (на территории городских населенных пунктов)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50 до 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эффективности финансирования проекта за счет внебюджетных источников,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Уровень финансирования проекта за счет средств </w:t>
            </w:r>
            <w:r>
              <w:rPr>
                <w:rFonts w:ascii="Calibri" w:hAnsi="Calibri" w:cs="Calibri"/>
              </w:rPr>
              <w:lastRenderedPageBreak/>
              <w:t>физических лиц в денежной форме (процентов от предполагаемой суммы проекта)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 15%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10% до 15%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5% до 10%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3% до 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1% до 3%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финансирования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финансирования проекта за счет поступлений от юридических лиц в денежной форме (процентов от предполагаемой суммы проекта), за исключением поступлений от государственных и муниципальных организаций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10% до 15%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5% до 10%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3% до 5%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1% до 3%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финансирования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эффективность от реализации проекта,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Неоплачиваемый вклад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Информирование населения о проекте, в том числе: </w:t>
            </w:r>
            <w:hyperlink w:anchor="Par44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мероприятий, посвященных предварительному обсуждению проекта, в том числе с использованием сети Интернет (опросные листы, анкеты, предварительные собрания, подомовой обход и иные мероприятия)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предварительного обсуждения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предварительного обсуждения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Использование различных каналов информирования населения о дате и времени проведения собрания об определении населением проекта в </w:t>
            </w:r>
            <w:r>
              <w:rPr>
                <w:rFonts w:ascii="Calibri" w:hAnsi="Calibri" w:cs="Calibri"/>
              </w:rPr>
              <w:lastRenderedPageBreak/>
              <w:t>качестве приоритетного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использованы электронные и печатные издания/объявления/листовки и т.д.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использованы электронные или печатные издания/объявления/листовки и т.д.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информирования населения о дате и времени проведения собрания по выбору проекта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Освещение итогов собрания об определении населением проекта в качестве приоритетного в средствах массовой информации (далее - СМИ)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в СМИ содержит сведения о количестве участников собрания граждан, выбранном проекте и финансовом и нефинансовом участии населения и юридических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в СМИ не содержит сведений о количестве участников собрания граждан, выбранном проекте или финансовом и нефинансовом участии населения и юридических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информации в СМИ о результатах собрания граждан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31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06" w:rsidRDefault="00231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442"/>
      <w:bookmarkEnd w:id="9"/>
      <w:r>
        <w:rPr>
          <w:rFonts w:ascii="Calibri" w:hAnsi="Calibri" w:cs="Calibri"/>
        </w:rPr>
        <w:t>&lt;1&gt; - проведение мероприятий по информированию населения о проекте (в том числе мероприятий, посвященных предварительному обсуждению проекта) подтверждается соответствующими документами (материалами) (протоколы предварительных собраний, фот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видеофиксация</w:t>
      </w:r>
      <w:proofErr w:type="spellEnd"/>
      <w:r>
        <w:rPr>
          <w:rFonts w:ascii="Calibri" w:hAnsi="Calibri" w:cs="Calibri"/>
        </w:rPr>
        <w:t xml:space="preserve"> мероприятий, копии опросных листов, анкет и т.д.).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27.05.2020 N 477-пп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454"/>
      <w:bookmarkEnd w:id="10"/>
      <w:r>
        <w:rPr>
          <w:rFonts w:ascii="Calibri" w:hAnsi="Calibri" w:cs="Calibri"/>
          <w:b/>
          <w:bCs/>
        </w:rPr>
        <w:t>ПОЛОЖЕНИЕ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КОНКУРСНОЙ КОМИССИИ ПО ПРОВЕДЕНИЮ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КОНКУРСНОГО ОТБОРА НА ПРЕДОСТАВЛЕНИЕ БЮДЖЕТАМ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ОБРАЗОВАНИЙ ПРИМОРСКОГО КРАЯ СУБСИДИИ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КРАЕВОГО БЮДЖЕТА НА РЕАЛИЗАЦИЮ В ПРИМОРСКОМ КРАЕ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ОБЩЕСТВЕННО ЗНАЧИМЫХ ПРОЕКТОВ, ОСНОВАННЫХ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МЕСТНЫХ ИНИЦИАТИВАХ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Конкурсная комиссия по проведению конкурсного отбора на предоставление бюджетам муниципальных образований Приморского края субсидии из краевого бюджета на реализацию в Приморском крае общественно значимых проектов, основанных на местных инициативах (далее </w:t>
      </w:r>
      <w:r>
        <w:rPr>
          <w:rFonts w:ascii="Calibri" w:hAnsi="Calibri" w:cs="Calibri"/>
        </w:rPr>
        <w:lastRenderedPageBreak/>
        <w:t>соответственно - конкурсная комиссия, конкурсный отбор, субсидия), является коллегиальным органом, образованным для проведения конкурсных отборов проектов, планируемых к реализации на территории Приморского края.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Конкурсная комиссия в своей деятельности руководствуется </w:t>
      </w:r>
      <w:hyperlink r:id="rId7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Приморского края, законами Приморского края и иными нормативными правовыми актами Приморского края, а также настоящим Положением.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ОСНОВНЫЕ ЗАДАЧИ И ФУНКЦИИ КОНКУРСНОЙ КОМИССИИ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Основной задачей конкурсной комиссии является определение перечня проектов - победителей конкурсного отбора.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Конкурсная комиссия осуществляет следующие функции: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рассмотрение конкурсной документации, представленной муниципальными образованиями на участие в конкурсном отборе и прошедшей предварительное рассмотрение в министерстве финансов Приморского края в соответствии с Порядком проведения конкурсного отбора на предоставление из краевого бюджета субсидий бюджетам муниципальных образований Приморского края на реализацию общественно значимых проектов, основанных на местных инициативах, утвержденным постановлением Правительства Приморского края;</w:t>
      </w:r>
      <w:proofErr w:type="gramEnd"/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 оценку проектов участников конкурсного отбора в соответствии с критериями конкурсного отбора общественно значимых проектов, основанных на местных инициативах;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рейтинга проектов по результатам балльной оценки, умноженной на весовой коэффициент;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перечня проектов - победителей конкурсного отбора в соответствии с Порядком проведения конкурсного отбора на предоставление из краевого бюджета субсидий бюджетам муниципальных образований Приморского края на реализацию общественно значимых проектов, основанных на местных инициативах, утвержденным постановлением Правительства Приморского края.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ПРАВА КОНКУРСНОЙ КОМИССИИ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целях реализации возложенных на нее задач и функций конкурсная комиссия имеет право: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запрашивать у органов исполнительной власти Приморского края, органов местного самоуправления муниципальных образований Приморского края, иных органов и организаций информацию по вопросам, входящим в компетенцию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привлекать для участия в своей работе экспертов для выполнения консультационных и экспертных работ по вопросам, входящим в компетенцию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СОСТАВ КОНКУРСНОЙ КОМИССИИ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В состав конкурсной комиссии входят председатель, заместитель председателя, секретарь и иные члены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Состав конкурсной комиссии утверждается правовым актом Правительства Приморского края.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4.3. В состав конкурсной комиссии входят: председатель, заместитель председателя, секретарь и члены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Председатель конкурсной комиссии: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 деятельностью конкурсной комиссии, проводит заседания конкурсной комиссии, распределяет обязанности между членами конкурсной комиссии, дает им поручения;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место, время заседания конкурсной комиссии и утверждает повестку дня заседания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подписывает от имени конкурсной комиссии все документы, связанные с выполнением возложенных на конкурсную комиссию задач;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работу по актуализации состава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общий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принятых конкурсной комиссией решений и рекомендаций;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представляет конкурсную комиссию по вопросам, относящимся к ее компетенции;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несет персональную ответственность за выполнение возложенных на конкурсную комиссию задач.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Заместитель председателя конкурсной комиссии: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выполняет функции председателя конкурсной комиссии в случае его отсутствия (отпуск, командировка, временная нетрудоспособность);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выполняет отдельные полномочия председателя конкурсной комиссии по поручению председателя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предложения о необходимости внесения изменений в состав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принятых конкурсной комиссией решений и поручений председателя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плана работы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взаимодействие с органами исполнительной власти Приморского края, органами местного самоуправления муниципальных образований Приморского края, иными органами и организациями по вопросам, рассматриваемым конкурсной комиссией.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Секретарь конкурсной комиссии: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проект повестки дня заседаний конкурсной комиссии; организует сбор и подготовку материалов к заседаниям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членов конкурсной комиссии о месте, времени проведения заседания конкурсной комиссии и повестке дня очередного заседания конкурсной комиссии, обеспечивает их необходимыми справочно-информационными материалами;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оформляет протоколы заседаний конкурсной комиссии;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формирует в дело документы конкурсной комиссии, хранит их и сдает в архив в установленном порядке.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4.7. Члены конкурсной комиссии имеют право в случае несогласия с принятым решением изложить письменно свое особое мнение, которое подлежит обязательному приобщению к протоколу заседания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ОРГАНИЗАЦИЯ РАБОТЫ КОНКУРСНОЙ КОМИССИИ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Конкурсная комиссия осуществляет свою деятельность в соответствии с планом работы и повесткой дня заседания, </w:t>
      </w:r>
      <w:proofErr w:type="gramStart"/>
      <w:r>
        <w:rPr>
          <w:rFonts w:ascii="Calibri" w:hAnsi="Calibri" w:cs="Calibri"/>
        </w:rPr>
        <w:t>утверждаемыми</w:t>
      </w:r>
      <w:proofErr w:type="gramEnd"/>
      <w:r>
        <w:rPr>
          <w:rFonts w:ascii="Calibri" w:hAnsi="Calibri" w:cs="Calibri"/>
        </w:rPr>
        <w:t xml:space="preserve"> председателем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Заседания конкурсной комиссии проводятся по мере необходимости, но не реже одного раза в год.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Внеочередные заседания конкурсной комиссии проводятся по решению председателя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Заседание конкурсной комиссии считается правомочным, если на нем присутствует более половины лиц, входящих в состав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Члены конкурсной комиссии участвуют в заседаниях без права замены.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невозможности присутствия лица, входящего в состав конкурсной комиссии, на заседании такое лицо имеет право заблаговременно представить свое мнение по рассматриваемым вопросам в письменной форме. В этом случае оно оглашается на заседании конкурсной комиссии и приобщается к протоколу заседания.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На заседания конкурсной комиссии при необходимости могут приглашаться представители органов исполнительной власти Приморского края, органов местного самоуправления муниципальных образований Приморского края, Законодательного собрания Приморского края, общественных и иных организаций, не входящие в состав конкурсной комиссии.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Решения, принимаемые на заседании конкурсной комиссии, оформляются протоколом, который подписывается всеми членами конкурсной комиссии, принявшими участие в заседании.</w:t>
      </w:r>
    </w:p>
    <w:p w:rsidR="00231D06" w:rsidRDefault="00231D06" w:rsidP="00231D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Копия протокола заседания конкурсной комиссии рассылается органам исполнительной власти Приморского края.</w:t>
      </w: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1D06" w:rsidRDefault="00231D06" w:rsidP="00231D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E4A27" w:rsidRPr="00231D06" w:rsidRDefault="000E4A27" w:rsidP="00231D06"/>
    <w:sectPr w:rsidR="000E4A27" w:rsidRPr="0023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69"/>
    <w:rsid w:val="000E4A27"/>
    <w:rsid w:val="00231D06"/>
    <w:rsid w:val="00E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6F77961A6FE8F8EA42045D9A0990ECFB9CEC200EABC22FA03BDBF7E090616495EC22839573A55CE3264223A79C1B9E2c4k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86F77961A6FE8F8EA42053DACCC701CDBA97CA0ABFE270F40AB5ED29095A531F57C97576126D46CC3B78c2k3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6F77961A6FE8F8EA42045D9A0990ECFB9CEC200EDB722FE0DBDBF7E090616495EC2282B576259CE3B7A27306C97E8A4117E6AFA0A9CE3524B6E98c3kEB" TargetMode="External"/><Relationship Id="rId5" Type="http://schemas.openxmlformats.org/officeDocument/2006/relationships/hyperlink" Target="consultantplus://offline/ref=AE86F77961A6FE8F8EA42045D9A0990ECFB9CEC200EABC22FA03BDBF7E090616495EC22839573A55CE3264223A79C1B9E2c4k4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4882</Words>
  <Characters>27829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2020-12-09T01:33:00Z</dcterms:created>
  <dcterms:modified xsi:type="dcterms:W3CDTF">2020-12-09T01:38:00Z</dcterms:modified>
</cp:coreProperties>
</file>