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11" w:rsidRPr="00FB0711" w:rsidRDefault="00FB0711" w:rsidP="00FB0711">
      <w:pPr>
        <w:shd w:val="clear" w:color="auto" w:fill="FFFFFF"/>
        <w:spacing w:after="100" w:afterAutospacing="1" w:line="240" w:lineRule="auto"/>
        <w:jc w:val="both"/>
        <w:rPr>
          <w:rFonts w:ascii="Segoe UI" w:eastAsia="Times New Roman" w:hAnsi="Segoe UI" w:cs="Segoe UI"/>
          <w:color w:val="212529"/>
          <w:sz w:val="17"/>
          <w:szCs w:val="17"/>
        </w:rPr>
      </w:pPr>
      <w:r w:rsidRPr="00FB0711">
        <w:rPr>
          <w:rFonts w:ascii="Segoe UI" w:eastAsia="Times New Roman" w:hAnsi="Segoe UI" w:cs="Segoe UI"/>
          <w:color w:val="212529"/>
          <w:sz w:val="17"/>
          <w:szCs w:val="17"/>
        </w:rPr>
        <w:br/>
        <w:t>Работа над развитием инициатив в сфере государственно-частного партнёрства идёт в Приморье. Правительство региона сформировало перечень наиболее перспективных проектов в разных направлениях, к реализации которых планируется привлечь бизнес. Проекты были презентованы на очередном заседании Инвестиционного совета при Губернаторе.</w:t>
      </w:r>
    </w:p>
    <w:p w:rsidR="00FB0711" w:rsidRPr="00FB0711" w:rsidRDefault="00FB0711" w:rsidP="00FB0711">
      <w:pPr>
        <w:shd w:val="clear" w:color="auto" w:fill="FFFFFF"/>
        <w:spacing w:after="100" w:afterAutospacing="1" w:line="240" w:lineRule="auto"/>
        <w:jc w:val="both"/>
        <w:rPr>
          <w:rFonts w:ascii="Segoe UI" w:eastAsia="Times New Roman" w:hAnsi="Segoe UI" w:cs="Segoe UI"/>
          <w:color w:val="212529"/>
          <w:sz w:val="17"/>
          <w:szCs w:val="17"/>
        </w:rPr>
      </w:pPr>
      <w:r w:rsidRPr="00FB0711">
        <w:rPr>
          <w:rFonts w:ascii="Segoe UI" w:eastAsia="Times New Roman" w:hAnsi="Segoe UI" w:cs="Segoe UI"/>
          <w:color w:val="212529"/>
          <w:sz w:val="17"/>
          <w:szCs w:val="17"/>
        </w:rPr>
        <w:t>Сейчас Инвестиционное агентство Приморья совместно профильными министерствами Правительства региона прорабатывает пять инициатив в сфере ГЧП.</w:t>
      </w:r>
    </w:p>
    <w:p w:rsidR="00FB0711" w:rsidRPr="00FB0711" w:rsidRDefault="00FB0711" w:rsidP="00FB0711">
      <w:pPr>
        <w:shd w:val="clear" w:color="auto" w:fill="FFFFFF"/>
        <w:spacing w:after="100" w:afterAutospacing="1" w:line="240" w:lineRule="auto"/>
        <w:jc w:val="both"/>
        <w:rPr>
          <w:rFonts w:ascii="Segoe UI" w:eastAsia="Times New Roman" w:hAnsi="Segoe UI" w:cs="Segoe UI"/>
          <w:color w:val="212529"/>
          <w:sz w:val="17"/>
          <w:szCs w:val="17"/>
        </w:rPr>
      </w:pPr>
      <w:r w:rsidRPr="00FB0711">
        <w:rPr>
          <w:rFonts w:ascii="Segoe UI" w:eastAsia="Times New Roman" w:hAnsi="Segoe UI" w:cs="Segoe UI"/>
          <w:color w:val="212529"/>
          <w:sz w:val="17"/>
          <w:szCs w:val="17"/>
        </w:rPr>
        <w:t xml:space="preserve">«Это социально важные проекты, их успешная реализация имеет большое значение для всех жителей Приморья. Это как раз тот случай, когда у государства не хватает ресурсов, чтобы обеспечить население всем необходимым. И благодаря бизнесу мы сможем реализовать заявленные проекты. Уже сейчас ведутся переговоры с потенциальными инвесторами. В конце года инициативы будут выставлены на </w:t>
      </w:r>
      <w:proofErr w:type="spellStart"/>
      <w:r w:rsidRPr="00FB0711">
        <w:rPr>
          <w:rFonts w:ascii="Segoe UI" w:eastAsia="Times New Roman" w:hAnsi="Segoe UI" w:cs="Segoe UI"/>
          <w:color w:val="212529"/>
          <w:sz w:val="17"/>
          <w:szCs w:val="17"/>
        </w:rPr>
        <w:t>торги</w:t>
      </w:r>
      <w:proofErr w:type="gramStart"/>
      <w:r w:rsidRPr="00FB0711">
        <w:rPr>
          <w:rFonts w:ascii="Segoe UI" w:eastAsia="Times New Roman" w:hAnsi="Segoe UI" w:cs="Segoe UI"/>
          <w:color w:val="212529"/>
          <w:sz w:val="17"/>
          <w:szCs w:val="17"/>
        </w:rPr>
        <w:t>.С</w:t>
      </w:r>
      <w:proofErr w:type="spellEnd"/>
      <w:proofErr w:type="gramEnd"/>
      <w:r w:rsidRPr="00FB0711">
        <w:rPr>
          <w:rFonts w:ascii="Segoe UI" w:eastAsia="Times New Roman" w:hAnsi="Segoe UI" w:cs="Segoe UI"/>
          <w:color w:val="212529"/>
          <w:sz w:val="17"/>
          <w:szCs w:val="17"/>
        </w:rPr>
        <w:t xml:space="preserve"> предпринимателем, который предложит лучшие условия, и будет заключено концессионное соглашение», − сказал директор Инвестиционного агентства Приморского края Игорь Трофимов.</w:t>
      </w:r>
    </w:p>
    <w:p w:rsidR="00FB0711" w:rsidRPr="00FB0711" w:rsidRDefault="00FB0711" w:rsidP="00FB0711">
      <w:pPr>
        <w:shd w:val="clear" w:color="auto" w:fill="FFFFFF"/>
        <w:spacing w:after="100" w:afterAutospacing="1" w:line="240" w:lineRule="auto"/>
        <w:jc w:val="both"/>
        <w:rPr>
          <w:rFonts w:ascii="Segoe UI" w:eastAsia="Times New Roman" w:hAnsi="Segoe UI" w:cs="Segoe UI"/>
          <w:color w:val="212529"/>
          <w:sz w:val="17"/>
          <w:szCs w:val="17"/>
        </w:rPr>
      </w:pPr>
      <w:r w:rsidRPr="00FB0711">
        <w:rPr>
          <w:rFonts w:ascii="Segoe UI" w:eastAsia="Times New Roman" w:hAnsi="Segoe UI" w:cs="Segoe UI"/>
          <w:color w:val="212529"/>
          <w:sz w:val="17"/>
          <w:szCs w:val="17"/>
        </w:rPr>
        <w:t xml:space="preserve">Так, во Владивостоке планируется реконструкция центра для реабилитации людей с ограниченными возможностями здоровья. Объём необходимых вложений – почти два миллиарда рублей. Часть мест в новом учреждении будет коммерческого назначения, таким </w:t>
      </w:r>
      <w:proofErr w:type="gramStart"/>
      <w:r w:rsidRPr="00FB0711">
        <w:rPr>
          <w:rFonts w:ascii="Segoe UI" w:eastAsia="Times New Roman" w:hAnsi="Segoe UI" w:cs="Segoe UI"/>
          <w:color w:val="212529"/>
          <w:sz w:val="17"/>
          <w:szCs w:val="17"/>
        </w:rPr>
        <w:t>образом</w:t>
      </w:r>
      <w:proofErr w:type="gramEnd"/>
      <w:r w:rsidRPr="00FB0711">
        <w:rPr>
          <w:rFonts w:ascii="Segoe UI" w:eastAsia="Times New Roman" w:hAnsi="Segoe UI" w:cs="Segoe UI"/>
          <w:color w:val="212529"/>
          <w:sz w:val="17"/>
          <w:szCs w:val="17"/>
        </w:rPr>
        <w:t xml:space="preserve"> инвестор сможет вернуть вложенные средства</w:t>
      </w:r>
    </w:p>
    <w:p w:rsidR="00FB0711" w:rsidRPr="00FB0711" w:rsidRDefault="00FB0711" w:rsidP="00FB0711">
      <w:pPr>
        <w:shd w:val="clear" w:color="auto" w:fill="FFFFFF"/>
        <w:spacing w:after="100" w:afterAutospacing="1" w:line="240" w:lineRule="auto"/>
        <w:jc w:val="both"/>
        <w:rPr>
          <w:rFonts w:ascii="Segoe UI" w:eastAsia="Times New Roman" w:hAnsi="Segoe UI" w:cs="Segoe UI"/>
          <w:color w:val="212529"/>
          <w:sz w:val="17"/>
          <w:szCs w:val="17"/>
        </w:rPr>
      </w:pPr>
      <w:r w:rsidRPr="00FB0711">
        <w:rPr>
          <w:rFonts w:ascii="Segoe UI" w:eastAsia="Times New Roman" w:hAnsi="Segoe UI" w:cs="Segoe UI"/>
          <w:color w:val="212529"/>
          <w:sz w:val="17"/>
          <w:szCs w:val="17"/>
        </w:rPr>
        <w:t>Еще два проекта направлены на развитие спортивно-рекреационной инфраструктуры. Один из них - база «Солнечная», расположенная в районе бухты Лазурная. Ее реконструкция оценивается примерно в 600 миллионов рублей. Там предлагается возвести гостиницу, модернизировать уже существующие объекты. Спортивную зону, которая включит в себя футбольные, баскетбольные, волейбольные площадки, территорию для игр в теннис, смогут использовать региональные команды для спортивных сборов.</w:t>
      </w:r>
    </w:p>
    <w:p w:rsidR="00FB0711" w:rsidRPr="00FB0711" w:rsidRDefault="00FB0711" w:rsidP="00FB0711">
      <w:pPr>
        <w:spacing w:after="0" w:line="240" w:lineRule="auto"/>
        <w:rPr>
          <w:rFonts w:ascii="Times New Roman" w:eastAsia="Times New Roman" w:hAnsi="Times New Roman" w:cs="Times New Roman"/>
          <w:sz w:val="24"/>
          <w:szCs w:val="24"/>
        </w:rPr>
      </w:pPr>
      <w:r w:rsidRPr="00FB0711">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p>
    <w:p w:rsidR="00FB0711" w:rsidRPr="00FB0711" w:rsidRDefault="00FB0711" w:rsidP="00FB0711">
      <w:pPr>
        <w:shd w:val="clear" w:color="auto" w:fill="FFFFFF"/>
        <w:spacing w:after="100" w:afterAutospacing="1" w:line="240" w:lineRule="auto"/>
        <w:jc w:val="both"/>
        <w:rPr>
          <w:rFonts w:ascii="Segoe UI" w:eastAsia="Times New Roman" w:hAnsi="Segoe UI" w:cs="Segoe UI"/>
          <w:color w:val="212529"/>
          <w:sz w:val="17"/>
          <w:szCs w:val="17"/>
        </w:rPr>
      </w:pPr>
    </w:p>
    <w:p w:rsidR="00FB0711" w:rsidRPr="00FB0711" w:rsidRDefault="00FB0711" w:rsidP="00FB0711">
      <w:pPr>
        <w:shd w:val="clear" w:color="auto" w:fill="FFFFFF"/>
        <w:spacing w:after="100" w:afterAutospacing="1" w:line="240" w:lineRule="auto"/>
        <w:jc w:val="both"/>
        <w:rPr>
          <w:rFonts w:ascii="Segoe UI" w:eastAsia="Times New Roman" w:hAnsi="Segoe UI" w:cs="Segoe UI"/>
          <w:color w:val="212529"/>
          <w:sz w:val="17"/>
          <w:szCs w:val="17"/>
        </w:rPr>
      </w:pPr>
      <w:r w:rsidRPr="00FB0711">
        <w:rPr>
          <w:rFonts w:ascii="Segoe UI" w:eastAsia="Times New Roman" w:hAnsi="Segoe UI" w:cs="Segoe UI"/>
          <w:color w:val="212529"/>
          <w:sz w:val="17"/>
          <w:szCs w:val="17"/>
        </w:rPr>
        <w:t xml:space="preserve">В Славянке власти намерены обустроить территорию пляжа «Маньчжурка». Там предлагается возвести оборудованные зоны отдыха, детские городки, спортивные площадки. Особенностью проекта станет «Караван-парк», где смогут разместиться </w:t>
      </w:r>
      <w:proofErr w:type="spellStart"/>
      <w:r w:rsidRPr="00FB0711">
        <w:rPr>
          <w:rFonts w:ascii="Segoe UI" w:eastAsia="Times New Roman" w:hAnsi="Segoe UI" w:cs="Segoe UI"/>
          <w:color w:val="212529"/>
          <w:sz w:val="17"/>
          <w:szCs w:val="17"/>
        </w:rPr>
        <w:t>автодома</w:t>
      </w:r>
      <w:proofErr w:type="spellEnd"/>
      <w:r w:rsidRPr="00FB0711">
        <w:rPr>
          <w:rFonts w:ascii="Segoe UI" w:eastAsia="Times New Roman" w:hAnsi="Segoe UI" w:cs="Segoe UI"/>
          <w:color w:val="212529"/>
          <w:sz w:val="17"/>
          <w:szCs w:val="17"/>
        </w:rPr>
        <w:t xml:space="preserve"> с палатками и всем необходимым для «дикого» отдыха. Объём требуемых инвестиций – 42,5 миллиона рублей.</w:t>
      </w:r>
    </w:p>
    <w:p w:rsidR="00FB0711" w:rsidRPr="00FB0711" w:rsidRDefault="00FB0711" w:rsidP="00FB0711">
      <w:pPr>
        <w:shd w:val="clear" w:color="auto" w:fill="FFFFFF"/>
        <w:spacing w:after="100" w:afterAutospacing="1" w:line="240" w:lineRule="auto"/>
        <w:jc w:val="both"/>
        <w:rPr>
          <w:rFonts w:ascii="Segoe UI" w:eastAsia="Times New Roman" w:hAnsi="Segoe UI" w:cs="Segoe UI"/>
          <w:color w:val="212529"/>
          <w:sz w:val="17"/>
          <w:szCs w:val="17"/>
        </w:rPr>
      </w:pPr>
      <w:r w:rsidRPr="00FB0711">
        <w:rPr>
          <w:rFonts w:ascii="Segoe UI" w:eastAsia="Times New Roman" w:hAnsi="Segoe UI" w:cs="Segoe UI"/>
          <w:color w:val="212529"/>
          <w:sz w:val="17"/>
          <w:szCs w:val="17"/>
        </w:rPr>
        <w:t xml:space="preserve">Самый масштабный проект - завод термической утилизации твёрдых коммунальных отходов во Владивостоке. Предварительный объем инвестиций составит 6,5 миллиардов рублей. Компенсация предполагается за счёт получения платы по тарифу. Проект позволит решить важные экологические задачи по переработке мусора и отходов в краевой столице. Еще одно «коробочное решение» - строительство мобильного сортировочного центра. Данные проект предполагается в </w:t>
      </w:r>
      <w:proofErr w:type="spellStart"/>
      <w:r w:rsidRPr="00FB0711">
        <w:rPr>
          <w:rFonts w:ascii="Segoe UI" w:eastAsia="Times New Roman" w:hAnsi="Segoe UI" w:cs="Segoe UI"/>
          <w:color w:val="212529"/>
          <w:sz w:val="17"/>
          <w:szCs w:val="17"/>
        </w:rPr>
        <w:t>пилотном</w:t>
      </w:r>
      <w:proofErr w:type="spellEnd"/>
      <w:r w:rsidRPr="00FB0711">
        <w:rPr>
          <w:rFonts w:ascii="Segoe UI" w:eastAsia="Times New Roman" w:hAnsi="Segoe UI" w:cs="Segoe UI"/>
          <w:color w:val="212529"/>
          <w:sz w:val="17"/>
          <w:szCs w:val="17"/>
        </w:rPr>
        <w:t xml:space="preserve"> варианте реализовать в поселке </w:t>
      </w:r>
      <w:proofErr w:type="spellStart"/>
      <w:r w:rsidRPr="00FB0711">
        <w:rPr>
          <w:rFonts w:ascii="Segoe UI" w:eastAsia="Times New Roman" w:hAnsi="Segoe UI" w:cs="Segoe UI"/>
          <w:color w:val="212529"/>
          <w:sz w:val="17"/>
          <w:szCs w:val="17"/>
        </w:rPr>
        <w:t>Липовцы</w:t>
      </w:r>
      <w:proofErr w:type="spellEnd"/>
      <w:r w:rsidRPr="00FB0711">
        <w:rPr>
          <w:rFonts w:ascii="Segoe UI" w:eastAsia="Times New Roman" w:hAnsi="Segoe UI" w:cs="Segoe UI"/>
          <w:color w:val="212529"/>
          <w:sz w:val="17"/>
          <w:szCs w:val="17"/>
        </w:rPr>
        <w:t>, необходимый объем вложений - 60 миллионов рублей. Вернуть вложенные средства инвестор сможет, взимая плату по тарифу.</w:t>
      </w:r>
    </w:p>
    <w:p w:rsidR="00FB0711" w:rsidRPr="00FB0711" w:rsidRDefault="00FB0711" w:rsidP="00FB0711">
      <w:pPr>
        <w:spacing w:after="0" w:line="240" w:lineRule="auto"/>
        <w:rPr>
          <w:rFonts w:ascii="Times New Roman" w:eastAsia="Times New Roman" w:hAnsi="Times New Roman" w:cs="Times New Roman"/>
          <w:sz w:val="24"/>
          <w:szCs w:val="24"/>
        </w:rPr>
      </w:pPr>
      <w:r w:rsidRPr="00FB0711">
        <w:rPr>
          <w:rFonts w:ascii="Times New Roman" w:eastAsia="Times New Roman" w:hAnsi="Times New Roman" w:cs="Times New Roman"/>
          <w:sz w:val="24"/>
          <w:szCs w:val="24"/>
        </w:rPr>
        <w:pict>
          <v:shape id="_x0000_i1026" type="#_x0000_t75" alt="" style="width:24.2pt;height:24.2pt"/>
        </w:pict>
      </w:r>
    </w:p>
    <w:p w:rsidR="00FB0711" w:rsidRPr="00FB0711" w:rsidRDefault="00FB0711" w:rsidP="00FB0711">
      <w:pPr>
        <w:shd w:val="clear" w:color="auto" w:fill="FFFFFF"/>
        <w:spacing w:after="100" w:afterAutospacing="1" w:line="240" w:lineRule="auto"/>
        <w:jc w:val="both"/>
        <w:rPr>
          <w:rFonts w:ascii="Segoe UI" w:eastAsia="Times New Roman" w:hAnsi="Segoe UI" w:cs="Segoe UI"/>
          <w:color w:val="212529"/>
          <w:sz w:val="17"/>
          <w:szCs w:val="17"/>
        </w:rPr>
      </w:pPr>
    </w:p>
    <w:p w:rsidR="00FB0711" w:rsidRPr="00FB0711" w:rsidRDefault="00FB0711" w:rsidP="00FB0711">
      <w:pPr>
        <w:shd w:val="clear" w:color="auto" w:fill="FFFFFF"/>
        <w:spacing w:after="100" w:afterAutospacing="1" w:line="240" w:lineRule="auto"/>
        <w:jc w:val="both"/>
        <w:rPr>
          <w:rFonts w:ascii="Segoe UI" w:eastAsia="Times New Roman" w:hAnsi="Segoe UI" w:cs="Segoe UI"/>
          <w:color w:val="212529"/>
          <w:sz w:val="17"/>
          <w:szCs w:val="17"/>
        </w:rPr>
      </w:pPr>
      <w:r w:rsidRPr="00FB0711">
        <w:rPr>
          <w:rFonts w:ascii="Segoe UI" w:eastAsia="Times New Roman" w:hAnsi="Segoe UI" w:cs="Segoe UI"/>
          <w:color w:val="212529"/>
          <w:sz w:val="17"/>
          <w:szCs w:val="17"/>
        </w:rPr>
        <w:t>«Реализация этих инициатив позволит привлечь в муниципалитеты 9,3 миллиарда рублей инвестиций, поможет повысить качество предоставляемых государственных услуг. Уже в следующем году, при условии успешных торгов, инвесторы смогут приступить к развитию проектов», − подчеркнул </w:t>
      </w:r>
      <w:r w:rsidRPr="00FB0711">
        <w:rPr>
          <w:rFonts w:ascii="Segoe UI" w:eastAsia="Times New Roman" w:hAnsi="Segoe UI" w:cs="Segoe UI"/>
          <w:color w:val="333333"/>
          <w:sz w:val="17"/>
          <w:szCs w:val="17"/>
        </w:rPr>
        <w:t>заместитель председателя Правительства Приморского края Константин Шестаков.</w:t>
      </w:r>
    </w:p>
    <w:p w:rsidR="00FB0711" w:rsidRPr="00FB0711" w:rsidRDefault="00FB0711" w:rsidP="00FB0711">
      <w:pPr>
        <w:shd w:val="clear" w:color="auto" w:fill="FFFFFF"/>
        <w:spacing w:after="100" w:afterAutospacing="1" w:line="240" w:lineRule="auto"/>
        <w:jc w:val="both"/>
        <w:rPr>
          <w:rFonts w:ascii="Segoe UI" w:eastAsia="Times New Roman" w:hAnsi="Segoe UI" w:cs="Segoe UI"/>
          <w:color w:val="212529"/>
          <w:sz w:val="17"/>
          <w:szCs w:val="17"/>
        </w:rPr>
      </w:pPr>
      <w:r w:rsidRPr="00FB0711">
        <w:rPr>
          <w:rFonts w:ascii="Segoe UI" w:eastAsia="Times New Roman" w:hAnsi="Segoe UI" w:cs="Segoe UI"/>
          <w:color w:val="212529"/>
          <w:sz w:val="17"/>
          <w:szCs w:val="17"/>
        </w:rPr>
        <w:t>Кроме того, предприниматели могут выступать с частной инициативой и самостоятельно предлагать проекты, к реализации которых они бы хотели приступить на условиях ГЧП. Ознакомиться с перечнем объектов, оформить которые можно на условиях государственно-частного партнёрства, можно на </w:t>
      </w:r>
      <w:hyperlink r:id="rId4" w:tgtFrame="_blank" w:history="1">
        <w:r w:rsidRPr="00FB0711">
          <w:rPr>
            <w:rFonts w:ascii="Segoe UI" w:eastAsia="Times New Roman" w:hAnsi="Segoe UI" w:cs="Segoe UI"/>
            <w:color w:val="007BFF"/>
            <w:sz w:val="17"/>
          </w:rPr>
          <w:t xml:space="preserve">Инвестиционном портале </w:t>
        </w:r>
        <w:proofErr w:type="spellStart"/>
        <w:r w:rsidRPr="00FB0711">
          <w:rPr>
            <w:rFonts w:ascii="Segoe UI" w:eastAsia="Times New Roman" w:hAnsi="Segoe UI" w:cs="Segoe UI"/>
            <w:color w:val="007BFF"/>
            <w:sz w:val="17"/>
          </w:rPr>
          <w:t>Приморья.</w:t>
        </w:r>
      </w:hyperlink>
      <w:r w:rsidRPr="00FB0711">
        <w:rPr>
          <w:rFonts w:ascii="Segoe UI" w:eastAsia="Times New Roman" w:hAnsi="Segoe UI" w:cs="Segoe UI"/>
          <w:color w:val="333333"/>
          <w:sz w:val="17"/>
          <w:szCs w:val="17"/>
        </w:rPr>
        <w:t>Получить</w:t>
      </w:r>
      <w:proofErr w:type="spellEnd"/>
      <w:r w:rsidRPr="00FB0711">
        <w:rPr>
          <w:rFonts w:ascii="Segoe UI" w:eastAsia="Times New Roman" w:hAnsi="Segoe UI" w:cs="Segoe UI"/>
          <w:color w:val="333333"/>
          <w:sz w:val="17"/>
          <w:szCs w:val="17"/>
        </w:rPr>
        <w:t xml:space="preserve"> консультацию можно у специалистов агентства по номеру: 8 800-500-3525.</w:t>
      </w:r>
    </w:p>
    <w:p w:rsidR="00FB0711" w:rsidRPr="00FB0711" w:rsidRDefault="00FB0711" w:rsidP="00FB0711">
      <w:pPr>
        <w:shd w:val="clear" w:color="auto" w:fill="FFFFFF"/>
        <w:spacing w:after="100" w:afterAutospacing="1" w:line="240" w:lineRule="auto"/>
        <w:jc w:val="both"/>
        <w:rPr>
          <w:rFonts w:ascii="Segoe UI" w:eastAsia="Times New Roman" w:hAnsi="Segoe UI" w:cs="Segoe UI"/>
          <w:color w:val="212529"/>
          <w:sz w:val="17"/>
          <w:szCs w:val="17"/>
        </w:rPr>
      </w:pPr>
      <w:r w:rsidRPr="00FB0711">
        <w:rPr>
          <w:rFonts w:ascii="Segoe UI" w:eastAsia="Times New Roman" w:hAnsi="Segoe UI" w:cs="Segoe UI"/>
          <w:color w:val="333333"/>
          <w:sz w:val="17"/>
          <w:szCs w:val="17"/>
        </w:rPr>
        <w:t xml:space="preserve">Сейчас в Приморье заключено 11 соглашений в сфере ГЧП. Это концессионные соглашения о реконструкции коммунальных сетей в Большом Камне, Фокино, Михайловском, Партизанском, Спасском, </w:t>
      </w:r>
      <w:proofErr w:type="spellStart"/>
      <w:r w:rsidRPr="00FB0711">
        <w:rPr>
          <w:rFonts w:ascii="Segoe UI" w:eastAsia="Times New Roman" w:hAnsi="Segoe UI" w:cs="Segoe UI"/>
          <w:color w:val="333333"/>
          <w:sz w:val="17"/>
          <w:szCs w:val="17"/>
        </w:rPr>
        <w:t>Хасанском</w:t>
      </w:r>
      <w:proofErr w:type="spellEnd"/>
      <w:r w:rsidRPr="00FB0711">
        <w:rPr>
          <w:rFonts w:ascii="Segoe UI" w:eastAsia="Times New Roman" w:hAnsi="Segoe UI" w:cs="Segoe UI"/>
          <w:color w:val="333333"/>
          <w:sz w:val="17"/>
          <w:szCs w:val="17"/>
        </w:rPr>
        <w:t xml:space="preserve"> районах, развитие охотхозяйства «Орлиное» в </w:t>
      </w:r>
      <w:proofErr w:type="spellStart"/>
      <w:r w:rsidRPr="00FB0711">
        <w:rPr>
          <w:rFonts w:ascii="Segoe UI" w:eastAsia="Times New Roman" w:hAnsi="Segoe UI" w:cs="Segoe UI"/>
          <w:color w:val="333333"/>
          <w:sz w:val="17"/>
          <w:szCs w:val="17"/>
        </w:rPr>
        <w:t>Шкотовском</w:t>
      </w:r>
      <w:proofErr w:type="spellEnd"/>
      <w:r w:rsidRPr="00FB0711">
        <w:rPr>
          <w:rFonts w:ascii="Segoe UI" w:eastAsia="Times New Roman" w:hAnsi="Segoe UI" w:cs="Segoe UI"/>
          <w:color w:val="333333"/>
          <w:sz w:val="17"/>
          <w:szCs w:val="17"/>
        </w:rPr>
        <w:t xml:space="preserve"> районе на принципах ГЧП, ремонт кинотеатра и переустройство лыжной базы в Арсеньеве.</w:t>
      </w:r>
    </w:p>
    <w:sectPr w:rsidR="00FB0711" w:rsidRPr="00FB07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FB0711"/>
    <w:rsid w:val="00FB0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7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B0711"/>
    <w:rPr>
      <w:color w:val="0000FF"/>
      <w:u w:val="single"/>
    </w:rPr>
  </w:style>
</w:styles>
</file>

<file path=word/webSettings.xml><?xml version="1.0" encoding="utf-8"?>
<w:webSettings xmlns:r="http://schemas.openxmlformats.org/officeDocument/2006/relationships" xmlns:w="http://schemas.openxmlformats.org/wordprocessingml/2006/main">
  <w:divs>
    <w:div w:id="6372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vest.primorsky.ru/ru/places/?ppp=ready_for_pp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Шамрай_ЮС</dc:creator>
  <cp:keywords/>
  <dc:description/>
  <cp:lastModifiedBy>Шамрай_ЮС</cp:lastModifiedBy>
  <cp:revision>2</cp:revision>
  <dcterms:created xsi:type="dcterms:W3CDTF">2020-08-17T00:39:00Z</dcterms:created>
  <dcterms:modified xsi:type="dcterms:W3CDTF">2020-08-17T00:40:00Z</dcterms:modified>
</cp:coreProperties>
</file>