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114" w:rsidRPr="00D83400" w:rsidRDefault="00077114" w:rsidP="00077114">
      <w:pPr>
        <w:widowControl w:val="0"/>
        <w:ind w:firstLine="595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2666365</wp:posOffset>
            </wp:positionH>
            <wp:positionV relativeFrom="paragraph">
              <wp:posOffset>-554355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7114" w:rsidRPr="00D83400" w:rsidRDefault="00077114" w:rsidP="00077114">
      <w:pPr>
        <w:widowControl w:val="0"/>
        <w:jc w:val="center"/>
      </w:pPr>
      <w:r w:rsidRPr="00D83400">
        <w:t>Российская Федерация Приморский край</w:t>
      </w:r>
    </w:p>
    <w:p w:rsidR="00077114" w:rsidRPr="00D83400" w:rsidRDefault="00077114" w:rsidP="00077114">
      <w:pPr>
        <w:widowControl w:val="0"/>
        <w:jc w:val="center"/>
      </w:pPr>
    </w:p>
    <w:p w:rsidR="00077114" w:rsidRPr="00D83400" w:rsidRDefault="00077114" w:rsidP="00077114">
      <w:pPr>
        <w:widowControl w:val="0"/>
        <w:jc w:val="center"/>
        <w:rPr>
          <w:b/>
          <w:sz w:val="28"/>
          <w:szCs w:val="28"/>
        </w:rPr>
      </w:pPr>
      <w:r w:rsidRPr="00D83400">
        <w:rPr>
          <w:b/>
          <w:sz w:val="28"/>
          <w:szCs w:val="28"/>
        </w:rPr>
        <w:t xml:space="preserve">ДУМА </w:t>
      </w:r>
    </w:p>
    <w:p w:rsidR="00077114" w:rsidRPr="00D83400" w:rsidRDefault="00077114" w:rsidP="00077114">
      <w:pPr>
        <w:widowControl w:val="0"/>
        <w:jc w:val="center"/>
        <w:rPr>
          <w:b/>
          <w:sz w:val="28"/>
          <w:szCs w:val="28"/>
        </w:rPr>
      </w:pPr>
      <w:r w:rsidRPr="00D83400">
        <w:rPr>
          <w:b/>
          <w:sz w:val="28"/>
          <w:szCs w:val="28"/>
        </w:rPr>
        <w:t>ЯКОВЛЕВСКОГО МУНИЦИПАЛЬНОГО ОКРУГА</w:t>
      </w:r>
    </w:p>
    <w:p w:rsidR="00077114" w:rsidRPr="00D83400" w:rsidRDefault="00077114" w:rsidP="00077114">
      <w:pPr>
        <w:widowControl w:val="0"/>
        <w:jc w:val="center"/>
        <w:rPr>
          <w:b/>
          <w:sz w:val="28"/>
          <w:szCs w:val="28"/>
        </w:rPr>
      </w:pPr>
      <w:r w:rsidRPr="00D83400">
        <w:rPr>
          <w:b/>
          <w:sz w:val="28"/>
          <w:szCs w:val="28"/>
        </w:rPr>
        <w:t>ПРИМОРСКОГО КРАЯ</w:t>
      </w:r>
    </w:p>
    <w:p w:rsidR="00077114" w:rsidRPr="00D83400" w:rsidRDefault="00077114" w:rsidP="00077114">
      <w:pPr>
        <w:widowControl w:val="0"/>
        <w:jc w:val="center"/>
        <w:rPr>
          <w:b/>
          <w:sz w:val="28"/>
          <w:szCs w:val="28"/>
        </w:rPr>
      </w:pPr>
    </w:p>
    <w:p w:rsidR="00077114" w:rsidRPr="00D83400" w:rsidRDefault="00077114" w:rsidP="00077114">
      <w:pPr>
        <w:widowControl w:val="0"/>
        <w:jc w:val="center"/>
        <w:rPr>
          <w:b/>
          <w:sz w:val="28"/>
          <w:szCs w:val="28"/>
        </w:rPr>
      </w:pPr>
      <w:r w:rsidRPr="00D83400">
        <w:rPr>
          <w:b/>
          <w:sz w:val="28"/>
          <w:szCs w:val="28"/>
        </w:rPr>
        <w:t>РЕШЕНИЕ</w:t>
      </w:r>
    </w:p>
    <w:p w:rsidR="00077114" w:rsidRPr="00D83400" w:rsidRDefault="00077114" w:rsidP="00077114">
      <w:pPr>
        <w:widowControl w:val="0"/>
      </w:pPr>
    </w:p>
    <w:p w:rsidR="00077114" w:rsidRPr="003B1978" w:rsidRDefault="00077114" w:rsidP="00077114">
      <w:pPr>
        <w:widowControl w:val="0"/>
        <w:rPr>
          <w:sz w:val="26"/>
          <w:szCs w:val="26"/>
        </w:rPr>
      </w:pPr>
      <w:r w:rsidRPr="003B1978">
        <w:rPr>
          <w:sz w:val="26"/>
          <w:szCs w:val="26"/>
        </w:rPr>
        <w:t xml:space="preserve">10 октября 2023 года               </w:t>
      </w:r>
      <w:r>
        <w:rPr>
          <w:sz w:val="26"/>
          <w:szCs w:val="26"/>
        </w:rPr>
        <w:t xml:space="preserve">     </w:t>
      </w:r>
      <w:r w:rsidRPr="003B1978">
        <w:rPr>
          <w:sz w:val="26"/>
          <w:szCs w:val="26"/>
        </w:rPr>
        <w:t xml:space="preserve">    </w:t>
      </w:r>
      <w:proofErr w:type="gramStart"/>
      <w:r w:rsidRPr="003B1978">
        <w:rPr>
          <w:sz w:val="26"/>
          <w:szCs w:val="26"/>
        </w:rPr>
        <w:t>с</w:t>
      </w:r>
      <w:proofErr w:type="gramEnd"/>
      <w:r w:rsidRPr="003B1978">
        <w:rPr>
          <w:sz w:val="26"/>
          <w:szCs w:val="26"/>
        </w:rPr>
        <w:t xml:space="preserve">. Яковлевка  </w:t>
      </w:r>
      <w:r>
        <w:rPr>
          <w:sz w:val="26"/>
          <w:szCs w:val="26"/>
        </w:rPr>
        <w:t xml:space="preserve">                             № 128</w:t>
      </w:r>
      <w:r w:rsidRPr="003B1978">
        <w:rPr>
          <w:sz w:val="26"/>
          <w:szCs w:val="26"/>
        </w:rPr>
        <w:t xml:space="preserve"> - НПА</w:t>
      </w:r>
    </w:p>
    <w:p w:rsidR="00077114" w:rsidRPr="003B1978" w:rsidRDefault="00077114" w:rsidP="00077114">
      <w:pPr>
        <w:ind w:firstLine="851"/>
        <w:jc w:val="both"/>
        <w:rPr>
          <w:sz w:val="26"/>
          <w:szCs w:val="26"/>
        </w:rPr>
      </w:pPr>
    </w:p>
    <w:p w:rsidR="00077114" w:rsidRDefault="00077114" w:rsidP="00077114">
      <w:pPr>
        <w:widowControl w:val="0"/>
        <w:autoSpaceDE w:val="0"/>
        <w:autoSpaceDN w:val="0"/>
        <w:jc w:val="center"/>
        <w:rPr>
          <w:b/>
          <w:sz w:val="16"/>
          <w:szCs w:val="16"/>
        </w:rPr>
      </w:pPr>
    </w:p>
    <w:p w:rsidR="00077114" w:rsidRPr="003B1978" w:rsidRDefault="00077114" w:rsidP="00077114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3B1978">
        <w:rPr>
          <w:b/>
          <w:sz w:val="26"/>
          <w:szCs w:val="26"/>
        </w:rPr>
        <w:t xml:space="preserve">О Порядке расчета и утверждения средней рыночной стоимости одного квадратного метра общей площади жилого помещения на территории </w:t>
      </w:r>
      <w:proofErr w:type="spellStart"/>
      <w:r w:rsidRPr="003B1978">
        <w:rPr>
          <w:b/>
          <w:sz w:val="26"/>
          <w:szCs w:val="26"/>
        </w:rPr>
        <w:t>Яковлевского</w:t>
      </w:r>
      <w:proofErr w:type="spellEnd"/>
      <w:r w:rsidRPr="003B1978">
        <w:rPr>
          <w:b/>
          <w:sz w:val="26"/>
          <w:szCs w:val="26"/>
        </w:rPr>
        <w:t xml:space="preserve"> муниципального округа в целях обеспечения жилыми помещениями детей-сирот, детей, оставшихся без попечения родителей, лиц из числа детей-сирот и детей, оставшихся без попечения родителей</w:t>
      </w:r>
    </w:p>
    <w:p w:rsidR="00077114" w:rsidRPr="003B1978" w:rsidRDefault="00077114" w:rsidP="00077114">
      <w:pPr>
        <w:ind w:firstLine="851"/>
        <w:jc w:val="both"/>
        <w:rPr>
          <w:sz w:val="26"/>
          <w:szCs w:val="26"/>
        </w:rPr>
      </w:pPr>
    </w:p>
    <w:p w:rsidR="00077114" w:rsidRPr="003B1978" w:rsidRDefault="00077114" w:rsidP="00077114">
      <w:pPr>
        <w:ind w:firstLine="709"/>
        <w:jc w:val="both"/>
        <w:rPr>
          <w:sz w:val="26"/>
          <w:szCs w:val="26"/>
        </w:rPr>
      </w:pPr>
    </w:p>
    <w:p w:rsidR="00077114" w:rsidRPr="003B1978" w:rsidRDefault="00077114" w:rsidP="00077114">
      <w:pPr>
        <w:ind w:firstLine="709"/>
        <w:jc w:val="both"/>
        <w:rPr>
          <w:sz w:val="26"/>
          <w:szCs w:val="26"/>
        </w:rPr>
      </w:pPr>
      <w:r w:rsidRPr="003B1978">
        <w:rPr>
          <w:sz w:val="26"/>
          <w:szCs w:val="26"/>
        </w:rPr>
        <w:t xml:space="preserve">В соответствии с </w:t>
      </w:r>
      <w:r w:rsidRPr="003B1978">
        <w:rPr>
          <w:color w:val="000000"/>
          <w:sz w:val="26"/>
          <w:szCs w:val="26"/>
        </w:rPr>
        <w:t xml:space="preserve">Законом Приморского края от 05.12.2022 № 247-КЗ «О </w:t>
      </w:r>
      <w:proofErr w:type="spellStart"/>
      <w:r w:rsidRPr="003B1978">
        <w:rPr>
          <w:color w:val="000000"/>
          <w:sz w:val="26"/>
          <w:szCs w:val="26"/>
        </w:rPr>
        <w:t>Яковлевском</w:t>
      </w:r>
      <w:proofErr w:type="spellEnd"/>
      <w:r w:rsidRPr="003B1978">
        <w:rPr>
          <w:color w:val="000000"/>
          <w:sz w:val="26"/>
          <w:szCs w:val="26"/>
        </w:rPr>
        <w:t xml:space="preserve"> муниципальном округе Приморского края»</w:t>
      </w:r>
      <w:r w:rsidRPr="003B1978">
        <w:rPr>
          <w:sz w:val="26"/>
          <w:szCs w:val="26"/>
        </w:rPr>
        <w:t xml:space="preserve">, в связи с  необходимостью формирования нормативной правовой базы </w:t>
      </w:r>
      <w:proofErr w:type="spellStart"/>
      <w:r w:rsidRPr="003B1978">
        <w:rPr>
          <w:sz w:val="26"/>
          <w:szCs w:val="26"/>
        </w:rPr>
        <w:t>Яковлевского</w:t>
      </w:r>
      <w:proofErr w:type="spellEnd"/>
      <w:r w:rsidRPr="003B1978">
        <w:rPr>
          <w:sz w:val="26"/>
          <w:szCs w:val="26"/>
        </w:rPr>
        <w:t xml:space="preserve"> муниципального округа Дума </w:t>
      </w:r>
      <w:proofErr w:type="spellStart"/>
      <w:r w:rsidRPr="003B1978">
        <w:rPr>
          <w:sz w:val="26"/>
          <w:szCs w:val="26"/>
        </w:rPr>
        <w:t>Яковлевского</w:t>
      </w:r>
      <w:proofErr w:type="spellEnd"/>
      <w:r w:rsidRPr="003B1978">
        <w:rPr>
          <w:sz w:val="26"/>
          <w:szCs w:val="26"/>
        </w:rPr>
        <w:t xml:space="preserve"> муниципального округа</w:t>
      </w:r>
    </w:p>
    <w:p w:rsidR="00077114" w:rsidRPr="003B1978" w:rsidRDefault="00077114" w:rsidP="00077114">
      <w:pPr>
        <w:ind w:firstLine="851"/>
        <w:jc w:val="both"/>
        <w:rPr>
          <w:sz w:val="26"/>
          <w:szCs w:val="26"/>
        </w:rPr>
      </w:pPr>
    </w:p>
    <w:p w:rsidR="00077114" w:rsidRPr="003B1978" w:rsidRDefault="00077114" w:rsidP="00077114">
      <w:pPr>
        <w:jc w:val="center"/>
        <w:rPr>
          <w:b/>
          <w:sz w:val="26"/>
          <w:szCs w:val="26"/>
        </w:rPr>
      </w:pPr>
      <w:r w:rsidRPr="003B1978">
        <w:rPr>
          <w:b/>
          <w:sz w:val="26"/>
          <w:szCs w:val="26"/>
        </w:rPr>
        <w:t>РЕШИЛА:</w:t>
      </w:r>
    </w:p>
    <w:p w:rsidR="00077114" w:rsidRPr="003B1978" w:rsidRDefault="00077114" w:rsidP="00077114">
      <w:pPr>
        <w:jc w:val="center"/>
        <w:rPr>
          <w:b/>
          <w:sz w:val="26"/>
          <w:szCs w:val="26"/>
        </w:rPr>
      </w:pPr>
    </w:p>
    <w:p w:rsidR="00077114" w:rsidRPr="003B1978" w:rsidRDefault="00077114" w:rsidP="00077114">
      <w:pPr>
        <w:ind w:firstLine="851"/>
        <w:jc w:val="both"/>
        <w:rPr>
          <w:sz w:val="26"/>
          <w:szCs w:val="26"/>
        </w:rPr>
      </w:pPr>
      <w:r w:rsidRPr="003B1978">
        <w:rPr>
          <w:sz w:val="26"/>
          <w:szCs w:val="26"/>
        </w:rPr>
        <w:t xml:space="preserve">1. Утвердить порядок расчета и утверждения средней рыночной стоимости одного квадратного метра общей площади жилого помещения на территории </w:t>
      </w:r>
      <w:proofErr w:type="spellStart"/>
      <w:r w:rsidRPr="003B1978">
        <w:rPr>
          <w:sz w:val="26"/>
          <w:szCs w:val="26"/>
        </w:rPr>
        <w:t>Яковлевского</w:t>
      </w:r>
      <w:proofErr w:type="spellEnd"/>
      <w:r w:rsidRPr="003B1978">
        <w:rPr>
          <w:sz w:val="26"/>
          <w:szCs w:val="26"/>
        </w:rPr>
        <w:t xml:space="preserve"> муниципального округа в целях обеспечения жилыми помещениями детей-сирот, детей, оставшихся без попечения родителей, лиц из числа детей-сирот и детей, оставшихся без попечения родителей (прилагается).</w:t>
      </w:r>
    </w:p>
    <w:p w:rsidR="00077114" w:rsidRPr="003B1978" w:rsidRDefault="00077114" w:rsidP="00077114">
      <w:pPr>
        <w:ind w:firstLine="709"/>
        <w:jc w:val="both"/>
        <w:rPr>
          <w:sz w:val="26"/>
          <w:szCs w:val="26"/>
        </w:rPr>
      </w:pPr>
      <w:r w:rsidRPr="003B1978">
        <w:rPr>
          <w:sz w:val="26"/>
          <w:szCs w:val="26"/>
        </w:rPr>
        <w:t xml:space="preserve">2. </w:t>
      </w:r>
      <w:proofErr w:type="gramStart"/>
      <w:r w:rsidRPr="003B1978">
        <w:rPr>
          <w:sz w:val="26"/>
          <w:szCs w:val="26"/>
        </w:rPr>
        <w:t xml:space="preserve">Признать утратившим силу решение Думы </w:t>
      </w:r>
      <w:proofErr w:type="spellStart"/>
      <w:r w:rsidRPr="003B1978">
        <w:rPr>
          <w:sz w:val="26"/>
          <w:szCs w:val="26"/>
        </w:rPr>
        <w:t>Яковлевского</w:t>
      </w:r>
      <w:proofErr w:type="spellEnd"/>
      <w:r w:rsidRPr="003B1978">
        <w:rPr>
          <w:sz w:val="26"/>
          <w:szCs w:val="26"/>
        </w:rPr>
        <w:t xml:space="preserve"> муниципального района от 25 января 2022 года № 505  - НПА «О Порядке расчета и утверждения  средней рыночной стоимости одного квадратного метра общей площади жилого помещения на территории </w:t>
      </w:r>
      <w:proofErr w:type="spellStart"/>
      <w:r w:rsidRPr="003B1978">
        <w:rPr>
          <w:sz w:val="26"/>
          <w:szCs w:val="26"/>
        </w:rPr>
        <w:t>Яковлевского</w:t>
      </w:r>
      <w:proofErr w:type="spellEnd"/>
      <w:r w:rsidRPr="003B1978">
        <w:rPr>
          <w:sz w:val="26"/>
          <w:szCs w:val="26"/>
        </w:rPr>
        <w:t xml:space="preserve"> муниципального района в целях обеспечения жилыми помещениями детей-сирот, детей, оставшихся без попечения родителей, лиц из числа детей-сирот и детей, оставшихся без попечения родителей».</w:t>
      </w:r>
      <w:proofErr w:type="gramEnd"/>
    </w:p>
    <w:p w:rsidR="00077114" w:rsidRPr="003B1978" w:rsidRDefault="00077114" w:rsidP="00077114">
      <w:pPr>
        <w:widowControl w:val="0"/>
        <w:ind w:firstLine="709"/>
        <w:jc w:val="both"/>
        <w:rPr>
          <w:sz w:val="26"/>
          <w:szCs w:val="26"/>
        </w:rPr>
      </w:pPr>
      <w:r w:rsidRPr="003B1978">
        <w:rPr>
          <w:sz w:val="26"/>
          <w:szCs w:val="26"/>
        </w:rPr>
        <w:t>3. Настоящее решение вступает в силу после его официального опубликования.</w:t>
      </w:r>
    </w:p>
    <w:p w:rsidR="00077114" w:rsidRPr="003B1978" w:rsidRDefault="00077114" w:rsidP="00077114">
      <w:pPr>
        <w:pStyle w:val="2"/>
        <w:spacing w:after="0" w:line="240" w:lineRule="auto"/>
        <w:ind w:left="0"/>
        <w:rPr>
          <w:sz w:val="26"/>
          <w:szCs w:val="26"/>
        </w:rPr>
      </w:pPr>
    </w:p>
    <w:p w:rsidR="00077114" w:rsidRDefault="00077114" w:rsidP="00077114">
      <w:pPr>
        <w:pStyle w:val="2"/>
        <w:spacing w:after="0" w:line="240" w:lineRule="auto"/>
        <w:ind w:left="0"/>
        <w:rPr>
          <w:sz w:val="26"/>
          <w:szCs w:val="26"/>
        </w:rPr>
      </w:pPr>
    </w:p>
    <w:p w:rsidR="00077114" w:rsidRPr="003B1978" w:rsidRDefault="00077114" w:rsidP="00077114">
      <w:pPr>
        <w:pStyle w:val="2"/>
        <w:spacing w:after="0" w:line="240" w:lineRule="auto"/>
        <w:ind w:left="0"/>
        <w:rPr>
          <w:sz w:val="26"/>
          <w:szCs w:val="26"/>
        </w:rPr>
      </w:pPr>
    </w:p>
    <w:p w:rsidR="00077114" w:rsidRPr="003B1978" w:rsidRDefault="00077114" w:rsidP="00077114">
      <w:pPr>
        <w:rPr>
          <w:sz w:val="26"/>
          <w:szCs w:val="26"/>
        </w:rPr>
      </w:pPr>
      <w:r w:rsidRPr="003B1978">
        <w:rPr>
          <w:sz w:val="26"/>
          <w:szCs w:val="26"/>
        </w:rPr>
        <w:t xml:space="preserve">Председатель Думы </w:t>
      </w:r>
      <w:proofErr w:type="spellStart"/>
      <w:r w:rsidRPr="003B1978">
        <w:rPr>
          <w:sz w:val="26"/>
          <w:szCs w:val="26"/>
        </w:rPr>
        <w:t>Яковлевского</w:t>
      </w:r>
      <w:proofErr w:type="spellEnd"/>
      <w:r w:rsidRPr="003B1978">
        <w:rPr>
          <w:sz w:val="26"/>
          <w:szCs w:val="26"/>
        </w:rPr>
        <w:t xml:space="preserve"> </w:t>
      </w:r>
    </w:p>
    <w:p w:rsidR="00077114" w:rsidRPr="003B1978" w:rsidRDefault="00077114" w:rsidP="00077114">
      <w:pPr>
        <w:rPr>
          <w:sz w:val="26"/>
          <w:szCs w:val="26"/>
        </w:rPr>
      </w:pPr>
      <w:r w:rsidRPr="003B1978">
        <w:rPr>
          <w:sz w:val="26"/>
          <w:szCs w:val="26"/>
        </w:rPr>
        <w:t xml:space="preserve">муниципального округа                                                                 Е.А. </w:t>
      </w:r>
      <w:proofErr w:type="spellStart"/>
      <w:r w:rsidRPr="003B1978">
        <w:rPr>
          <w:sz w:val="26"/>
          <w:szCs w:val="26"/>
        </w:rPr>
        <w:t>Животягин</w:t>
      </w:r>
      <w:proofErr w:type="spellEnd"/>
      <w:r w:rsidRPr="003B1978">
        <w:rPr>
          <w:sz w:val="26"/>
          <w:szCs w:val="26"/>
        </w:rPr>
        <w:t xml:space="preserve"> </w:t>
      </w:r>
    </w:p>
    <w:p w:rsidR="00077114" w:rsidRPr="003B1978" w:rsidRDefault="00077114" w:rsidP="00077114">
      <w:pPr>
        <w:rPr>
          <w:sz w:val="26"/>
          <w:szCs w:val="26"/>
        </w:rPr>
      </w:pPr>
    </w:p>
    <w:p w:rsidR="00077114" w:rsidRPr="003B1978" w:rsidRDefault="00077114" w:rsidP="00077114">
      <w:pPr>
        <w:rPr>
          <w:sz w:val="26"/>
          <w:szCs w:val="26"/>
        </w:rPr>
      </w:pPr>
    </w:p>
    <w:p w:rsidR="00077114" w:rsidRPr="003B1978" w:rsidRDefault="00077114" w:rsidP="00077114">
      <w:pPr>
        <w:rPr>
          <w:sz w:val="26"/>
          <w:szCs w:val="26"/>
        </w:rPr>
      </w:pPr>
      <w:r w:rsidRPr="003B1978">
        <w:rPr>
          <w:sz w:val="26"/>
          <w:szCs w:val="26"/>
        </w:rPr>
        <w:t xml:space="preserve">Глава </w:t>
      </w:r>
      <w:proofErr w:type="spellStart"/>
      <w:r w:rsidRPr="003B1978">
        <w:rPr>
          <w:sz w:val="26"/>
          <w:szCs w:val="26"/>
        </w:rPr>
        <w:t>Яковлевского</w:t>
      </w:r>
      <w:proofErr w:type="spellEnd"/>
    </w:p>
    <w:p w:rsidR="00077114" w:rsidRPr="003B1978" w:rsidRDefault="00077114" w:rsidP="00077114">
      <w:pPr>
        <w:tabs>
          <w:tab w:val="left" w:pos="7513"/>
        </w:tabs>
        <w:rPr>
          <w:sz w:val="26"/>
          <w:szCs w:val="26"/>
        </w:rPr>
      </w:pPr>
      <w:r w:rsidRPr="003B1978">
        <w:rPr>
          <w:sz w:val="26"/>
          <w:szCs w:val="26"/>
        </w:rPr>
        <w:t xml:space="preserve">муниципального округа                                                                 А.А. </w:t>
      </w:r>
      <w:proofErr w:type="spellStart"/>
      <w:r w:rsidRPr="003B1978">
        <w:rPr>
          <w:sz w:val="26"/>
          <w:szCs w:val="26"/>
        </w:rPr>
        <w:t>Коренчук</w:t>
      </w:r>
      <w:proofErr w:type="spellEnd"/>
      <w:r w:rsidRPr="003B1978">
        <w:rPr>
          <w:sz w:val="26"/>
          <w:szCs w:val="26"/>
        </w:rPr>
        <w:t xml:space="preserve"> </w:t>
      </w:r>
    </w:p>
    <w:p w:rsidR="00077114" w:rsidRDefault="00077114" w:rsidP="00077114">
      <w:pPr>
        <w:ind w:firstLine="720"/>
        <w:jc w:val="right"/>
      </w:pPr>
      <w:r w:rsidRPr="00945C84">
        <w:lastRenderedPageBreak/>
        <w:t xml:space="preserve">Приложение </w:t>
      </w:r>
    </w:p>
    <w:p w:rsidR="00077114" w:rsidRDefault="00077114" w:rsidP="00077114">
      <w:pPr>
        <w:ind w:firstLine="720"/>
        <w:jc w:val="right"/>
      </w:pPr>
    </w:p>
    <w:p w:rsidR="00077114" w:rsidRPr="00945C84" w:rsidRDefault="00077114" w:rsidP="00077114">
      <w:pPr>
        <w:ind w:firstLine="720"/>
        <w:jc w:val="right"/>
      </w:pPr>
      <w:r>
        <w:t>УТВЕРЖДЕНО</w:t>
      </w:r>
    </w:p>
    <w:p w:rsidR="00077114" w:rsidRPr="00945C84" w:rsidRDefault="00077114" w:rsidP="00077114">
      <w:pPr>
        <w:ind w:firstLine="720"/>
        <w:jc w:val="right"/>
      </w:pPr>
      <w:r w:rsidRPr="00945C84">
        <w:t>решени</w:t>
      </w:r>
      <w:r>
        <w:t>ем</w:t>
      </w:r>
      <w:r w:rsidRPr="00945C84">
        <w:t xml:space="preserve"> Думы </w:t>
      </w:r>
      <w:proofErr w:type="spellStart"/>
      <w:r w:rsidRPr="00945C84">
        <w:t>Яковлевского</w:t>
      </w:r>
      <w:proofErr w:type="spellEnd"/>
      <w:r w:rsidRPr="00945C84">
        <w:t xml:space="preserve"> </w:t>
      </w:r>
    </w:p>
    <w:p w:rsidR="00077114" w:rsidRPr="00945C84" w:rsidRDefault="00077114" w:rsidP="00077114">
      <w:pPr>
        <w:ind w:firstLine="720"/>
        <w:jc w:val="right"/>
      </w:pPr>
      <w:r>
        <w:t>муниципального округа</w:t>
      </w:r>
    </w:p>
    <w:p w:rsidR="00077114" w:rsidRDefault="00077114" w:rsidP="00077114">
      <w:pPr>
        <w:ind w:firstLine="720"/>
        <w:jc w:val="right"/>
      </w:pPr>
      <w:r>
        <w:t xml:space="preserve">от  10.10.2023 № 128  </w:t>
      </w:r>
      <w:r w:rsidRPr="00945C84">
        <w:t>- НПА</w:t>
      </w:r>
    </w:p>
    <w:p w:rsidR="00077114" w:rsidRPr="00007551" w:rsidRDefault="00077114" w:rsidP="00077114">
      <w:pPr>
        <w:widowControl w:val="0"/>
        <w:autoSpaceDE w:val="0"/>
        <w:autoSpaceDN w:val="0"/>
        <w:jc w:val="both"/>
        <w:rPr>
          <w:sz w:val="28"/>
          <w:szCs w:val="22"/>
        </w:rPr>
      </w:pPr>
    </w:p>
    <w:p w:rsidR="00077114" w:rsidRDefault="00077114" w:rsidP="00077114">
      <w:pPr>
        <w:widowControl w:val="0"/>
        <w:autoSpaceDE w:val="0"/>
        <w:autoSpaceDN w:val="0"/>
        <w:jc w:val="center"/>
        <w:rPr>
          <w:b/>
          <w:sz w:val="28"/>
          <w:szCs w:val="22"/>
        </w:rPr>
      </w:pPr>
      <w:bookmarkStart w:id="1" w:name="P36"/>
      <w:bookmarkEnd w:id="1"/>
      <w:r>
        <w:rPr>
          <w:b/>
          <w:sz w:val="28"/>
          <w:szCs w:val="22"/>
        </w:rPr>
        <w:t>П</w:t>
      </w:r>
      <w:r w:rsidRPr="00007551">
        <w:rPr>
          <w:b/>
          <w:sz w:val="28"/>
          <w:szCs w:val="22"/>
        </w:rPr>
        <w:t>орядок</w:t>
      </w:r>
      <w:r>
        <w:rPr>
          <w:b/>
          <w:sz w:val="28"/>
          <w:szCs w:val="22"/>
        </w:rPr>
        <w:t xml:space="preserve"> </w:t>
      </w:r>
    </w:p>
    <w:p w:rsidR="00077114" w:rsidRPr="00007551" w:rsidRDefault="00077114" w:rsidP="00077114">
      <w:pPr>
        <w:widowControl w:val="0"/>
        <w:autoSpaceDE w:val="0"/>
        <w:autoSpaceDN w:val="0"/>
        <w:jc w:val="center"/>
        <w:rPr>
          <w:b/>
          <w:sz w:val="28"/>
          <w:szCs w:val="22"/>
        </w:rPr>
      </w:pPr>
      <w:r w:rsidRPr="00007551">
        <w:rPr>
          <w:b/>
          <w:sz w:val="28"/>
          <w:szCs w:val="22"/>
        </w:rPr>
        <w:t>расчета и утверждения средней рыночной стоимости одного</w:t>
      </w:r>
      <w:r>
        <w:rPr>
          <w:b/>
          <w:sz w:val="28"/>
          <w:szCs w:val="22"/>
        </w:rPr>
        <w:t xml:space="preserve"> </w:t>
      </w:r>
      <w:r w:rsidRPr="00007551">
        <w:rPr>
          <w:b/>
          <w:sz w:val="28"/>
          <w:szCs w:val="22"/>
        </w:rPr>
        <w:t>квадратного метра общей площади жилого помещения</w:t>
      </w:r>
      <w:r>
        <w:rPr>
          <w:b/>
          <w:sz w:val="28"/>
          <w:szCs w:val="22"/>
        </w:rPr>
        <w:t xml:space="preserve"> </w:t>
      </w:r>
      <w:r w:rsidRPr="00007551">
        <w:rPr>
          <w:b/>
          <w:sz w:val="28"/>
          <w:szCs w:val="22"/>
        </w:rPr>
        <w:t xml:space="preserve">на территории </w:t>
      </w:r>
      <w:proofErr w:type="spellStart"/>
      <w:r>
        <w:rPr>
          <w:b/>
          <w:sz w:val="28"/>
          <w:szCs w:val="22"/>
        </w:rPr>
        <w:t>Я</w:t>
      </w:r>
      <w:r w:rsidRPr="00007551">
        <w:rPr>
          <w:b/>
          <w:sz w:val="28"/>
          <w:szCs w:val="22"/>
        </w:rPr>
        <w:t>ковлевского</w:t>
      </w:r>
      <w:proofErr w:type="spellEnd"/>
      <w:r w:rsidRPr="00007551">
        <w:rPr>
          <w:b/>
          <w:sz w:val="28"/>
          <w:szCs w:val="22"/>
        </w:rPr>
        <w:t xml:space="preserve"> муниципального </w:t>
      </w:r>
      <w:r>
        <w:rPr>
          <w:b/>
          <w:sz w:val="28"/>
          <w:szCs w:val="22"/>
        </w:rPr>
        <w:t>округа</w:t>
      </w:r>
      <w:r w:rsidRPr="00007551">
        <w:rPr>
          <w:b/>
          <w:sz w:val="28"/>
          <w:szCs w:val="22"/>
        </w:rPr>
        <w:t xml:space="preserve"> в целях</w:t>
      </w:r>
      <w:r>
        <w:rPr>
          <w:b/>
          <w:sz w:val="28"/>
          <w:szCs w:val="22"/>
        </w:rPr>
        <w:t xml:space="preserve"> </w:t>
      </w:r>
      <w:r w:rsidRPr="00007551">
        <w:rPr>
          <w:b/>
          <w:sz w:val="28"/>
          <w:szCs w:val="22"/>
        </w:rPr>
        <w:t>обеспечения жилыми помещениями детей-сирот, детей,</w:t>
      </w:r>
      <w:r>
        <w:rPr>
          <w:b/>
          <w:sz w:val="28"/>
          <w:szCs w:val="22"/>
        </w:rPr>
        <w:t xml:space="preserve"> </w:t>
      </w:r>
      <w:r w:rsidRPr="00007551">
        <w:rPr>
          <w:b/>
          <w:sz w:val="28"/>
          <w:szCs w:val="22"/>
        </w:rPr>
        <w:t>оставшихся без попечения родителей, лиц из числа детей-сирот</w:t>
      </w:r>
      <w:r>
        <w:rPr>
          <w:b/>
          <w:sz w:val="28"/>
          <w:szCs w:val="22"/>
        </w:rPr>
        <w:t xml:space="preserve"> </w:t>
      </w:r>
      <w:r w:rsidRPr="00007551">
        <w:rPr>
          <w:b/>
          <w:sz w:val="28"/>
          <w:szCs w:val="22"/>
        </w:rPr>
        <w:t>и детей, оставшихся без попечения родителей</w:t>
      </w:r>
    </w:p>
    <w:p w:rsidR="00077114" w:rsidRPr="00007551" w:rsidRDefault="00077114" w:rsidP="00077114">
      <w:pPr>
        <w:widowControl w:val="0"/>
        <w:autoSpaceDE w:val="0"/>
        <w:autoSpaceDN w:val="0"/>
        <w:jc w:val="both"/>
        <w:rPr>
          <w:sz w:val="28"/>
          <w:szCs w:val="22"/>
        </w:rPr>
      </w:pPr>
    </w:p>
    <w:p w:rsidR="00077114" w:rsidRPr="00007551" w:rsidRDefault="00077114" w:rsidP="00077114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r w:rsidRPr="00007551">
        <w:rPr>
          <w:sz w:val="28"/>
          <w:szCs w:val="22"/>
        </w:rPr>
        <w:t xml:space="preserve">1. </w:t>
      </w:r>
      <w:proofErr w:type="gramStart"/>
      <w:r w:rsidRPr="00007551">
        <w:rPr>
          <w:sz w:val="28"/>
          <w:szCs w:val="22"/>
        </w:rPr>
        <w:t>Настоящий Порядок</w:t>
      </w:r>
      <w:r>
        <w:rPr>
          <w:sz w:val="28"/>
          <w:szCs w:val="22"/>
        </w:rPr>
        <w:t xml:space="preserve"> разработан на основании </w:t>
      </w:r>
      <w:r>
        <w:rPr>
          <w:sz w:val="28"/>
          <w:szCs w:val="28"/>
        </w:rPr>
        <w:t>Законов Приморского края о</w:t>
      </w:r>
      <w:r w:rsidRPr="00B50D1B">
        <w:rPr>
          <w:sz w:val="28"/>
          <w:szCs w:val="28"/>
        </w:rPr>
        <w:t xml:space="preserve">т 06.12.2018 </w:t>
      </w:r>
      <w:r>
        <w:rPr>
          <w:sz w:val="28"/>
          <w:szCs w:val="28"/>
        </w:rPr>
        <w:t>№</w:t>
      </w:r>
      <w:r w:rsidRPr="00B50D1B">
        <w:rPr>
          <w:sz w:val="28"/>
          <w:szCs w:val="28"/>
        </w:rPr>
        <w:t xml:space="preserve"> 412-КЗ </w:t>
      </w:r>
      <w:r>
        <w:rPr>
          <w:sz w:val="28"/>
          <w:szCs w:val="28"/>
        </w:rPr>
        <w:t>«</w:t>
      </w:r>
      <w:r w:rsidRPr="00B50D1B">
        <w:rPr>
          <w:sz w:val="28"/>
          <w:szCs w:val="28"/>
        </w:rPr>
        <w:t>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</w:t>
      </w:r>
      <w:r>
        <w:rPr>
          <w:sz w:val="28"/>
          <w:szCs w:val="28"/>
        </w:rPr>
        <w:t xml:space="preserve">» и от </w:t>
      </w:r>
      <w:r w:rsidRPr="00B50D1B">
        <w:rPr>
          <w:sz w:val="28"/>
          <w:szCs w:val="28"/>
        </w:rPr>
        <w:t xml:space="preserve"> 24.12.2018 </w:t>
      </w:r>
      <w:r>
        <w:rPr>
          <w:sz w:val="28"/>
          <w:szCs w:val="28"/>
        </w:rPr>
        <w:t>№</w:t>
      </w:r>
      <w:r w:rsidRPr="00B50D1B">
        <w:rPr>
          <w:sz w:val="28"/>
          <w:szCs w:val="28"/>
        </w:rPr>
        <w:t xml:space="preserve"> 433-КЗ </w:t>
      </w:r>
      <w:r>
        <w:rPr>
          <w:sz w:val="28"/>
          <w:szCs w:val="28"/>
        </w:rPr>
        <w:t>«</w:t>
      </w:r>
      <w:r w:rsidRPr="00B50D1B">
        <w:rPr>
          <w:sz w:val="28"/>
          <w:szCs w:val="28"/>
        </w:rPr>
        <w:t>Об обеспечении жилыми помещениями детей-сирот, детей, оставшихся без попечения</w:t>
      </w:r>
      <w:proofErr w:type="gramEnd"/>
      <w:r w:rsidRPr="00B50D1B">
        <w:rPr>
          <w:sz w:val="28"/>
          <w:szCs w:val="28"/>
        </w:rPr>
        <w:t xml:space="preserve"> </w:t>
      </w:r>
      <w:proofErr w:type="gramStart"/>
      <w:r w:rsidRPr="00B50D1B">
        <w:rPr>
          <w:sz w:val="28"/>
          <w:szCs w:val="28"/>
        </w:rPr>
        <w:t>родителей, лиц из числа детей-сирот и детей, оставшихся без попечения родителей, на территории Приморского края</w:t>
      </w:r>
      <w:r>
        <w:rPr>
          <w:sz w:val="28"/>
          <w:szCs w:val="28"/>
        </w:rPr>
        <w:t xml:space="preserve">» (далее – Закон Приморского края </w:t>
      </w:r>
      <w:r w:rsidRPr="00B50D1B">
        <w:rPr>
          <w:sz w:val="28"/>
          <w:szCs w:val="28"/>
        </w:rPr>
        <w:t xml:space="preserve">24.12.2018 </w:t>
      </w:r>
      <w:r>
        <w:rPr>
          <w:sz w:val="28"/>
          <w:szCs w:val="28"/>
        </w:rPr>
        <w:t xml:space="preserve">№ 433-КЗ) и </w:t>
      </w:r>
      <w:r w:rsidRPr="00007551">
        <w:rPr>
          <w:sz w:val="28"/>
          <w:szCs w:val="22"/>
        </w:rPr>
        <w:t>устанавливает процедуру расчета и утверждения средней рыночной стоимости одного квадратного метра общей площади жилого помещения на территор</w:t>
      </w:r>
      <w:r>
        <w:rPr>
          <w:sz w:val="28"/>
          <w:szCs w:val="22"/>
        </w:rPr>
        <w:t xml:space="preserve">ии </w:t>
      </w:r>
      <w:proofErr w:type="spellStart"/>
      <w:r>
        <w:rPr>
          <w:sz w:val="28"/>
          <w:szCs w:val="22"/>
        </w:rPr>
        <w:t>Яковлевского</w:t>
      </w:r>
      <w:proofErr w:type="spellEnd"/>
      <w:r>
        <w:rPr>
          <w:sz w:val="28"/>
          <w:szCs w:val="22"/>
        </w:rPr>
        <w:t xml:space="preserve"> муниципального округа</w:t>
      </w:r>
      <w:r w:rsidRPr="00007551">
        <w:rPr>
          <w:sz w:val="28"/>
          <w:szCs w:val="22"/>
        </w:rPr>
        <w:t>, планируемого к приобретению в очередном году для включения в специализированный жилищный фонд (далее - средняя рыночная стоимость), в целях</w:t>
      </w:r>
      <w:proofErr w:type="gramEnd"/>
      <w:r w:rsidRPr="00007551">
        <w:rPr>
          <w:sz w:val="28"/>
          <w:szCs w:val="22"/>
        </w:rPr>
        <w:t xml:space="preserve"> осуществления государственных полномочий по обеспечению жилыми помещениями по договорам найма специализированных жилых помещений детей-сирот, детей, оставшихся без попечения родителей, лиц из числа детей-сирот и детей, оставшихся без попечения родителей (далее - дети-сироты).</w:t>
      </w:r>
    </w:p>
    <w:p w:rsidR="00077114" w:rsidRPr="00007551" w:rsidRDefault="00077114" w:rsidP="00077114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bookmarkStart w:id="2" w:name="P45"/>
      <w:bookmarkEnd w:id="2"/>
      <w:r w:rsidRPr="00007551">
        <w:rPr>
          <w:sz w:val="28"/>
          <w:szCs w:val="22"/>
        </w:rPr>
        <w:t>2. Средняя рыночная стоимость одного квадратного метра общей площади жилого помещения устанавливается в отношении каждой из указанных ниже категорий жилых домов и квартир:</w:t>
      </w:r>
    </w:p>
    <w:p w:rsidR="00077114" w:rsidRPr="00007551" w:rsidRDefault="00077114" w:rsidP="00077114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r w:rsidRPr="00007551">
        <w:rPr>
          <w:sz w:val="28"/>
          <w:szCs w:val="22"/>
        </w:rPr>
        <w:t>1) жилых домов и квартир, за исключением квартир в многоквартирных домах, со дня выдачи разрешения на ввод в эксплуатацию которых и до размещения извещения о проведении закупок прошло не более пяти лет, расположенных:</w:t>
      </w:r>
    </w:p>
    <w:p w:rsidR="00077114" w:rsidRPr="00007551" w:rsidRDefault="00077114" w:rsidP="00077114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r w:rsidRPr="00007551">
        <w:rPr>
          <w:sz w:val="28"/>
          <w:szCs w:val="22"/>
        </w:rPr>
        <w:t xml:space="preserve">а) в административном центре </w:t>
      </w:r>
      <w:proofErr w:type="spellStart"/>
      <w:r w:rsidRPr="00007551">
        <w:rPr>
          <w:sz w:val="28"/>
          <w:szCs w:val="22"/>
        </w:rPr>
        <w:t>Яковлевского</w:t>
      </w:r>
      <w:proofErr w:type="spellEnd"/>
      <w:r w:rsidRPr="00007551">
        <w:rPr>
          <w:sz w:val="28"/>
          <w:szCs w:val="22"/>
        </w:rPr>
        <w:t xml:space="preserve"> муниципального </w:t>
      </w:r>
      <w:r>
        <w:rPr>
          <w:sz w:val="28"/>
          <w:szCs w:val="22"/>
        </w:rPr>
        <w:t>округа</w:t>
      </w:r>
      <w:r w:rsidRPr="00007551">
        <w:rPr>
          <w:sz w:val="28"/>
          <w:szCs w:val="22"/>
        </w:rPr>
        <w:t>;</w:t>
      </w:r>
    </w:p>
    <w:p w:rsidR="00077114" w:rsidRDefault="00077114" w:rsidP="00077114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r w:rsidRPr="00007551">
        <w:rPr>
          <w:sz w:val="28"/>
          <w:szCs w:val="22"/>
        </w:rPr>
        <w:t xml:space="preserve">б) на территории </w:t>
      </w:r>
      <w:proofErr w:type="spellStart"/>
      <w:r w:rsidRPr="00007551">
        <w:rPr>
          <w:sz w:val="28"/>
          <w:szCs w:val="22"/>
        </w:rPr>
        <w:t>Яковлевского</w:t>
      </w:r>
      <w:proofErr w:type="spellEnd"/>
      <w:r w:rsidRPr="00007551">
        <w:rPr>
          <w:sz w:val="28"/>
          <w:szCs w:val="22"/>
        </w:rPr>
        <w:t xml:space="preserve"> муниципального </w:t>
      </w:r>
      <w:r>
        <w:rPr>
          <w:sz w:val="28"/>
          <w:szCs w:val="22"/>
        </w:rPr>
        <w:t>округа</w:t>
      </w:r>
      <w:r w:rsidRPr="00007551">
        <w:rPr>
          <w:sz w:val="28"/>
          <w:szCs w:val="22"/>
        </w:rPr>
        <w:t>, за исключением его административного центра;</w:t>
      </w:r>
    </w:p>
    <w:p w:rsidR="00077114" w:rsidRPr="00007551" w:rsidRDefault="00077114" w:rsidP="00077114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r w:rsidRPr="00007551">
        <w:rPr>
          <w:sz w:val="28"/>
          <w:szCs w:val="22"/>
        </w:rPr>
        <w:t xml:space="preserve">2) квартир в многоквартирных домах, со дня выдачи разрешения на ввод в эксплуатацию которых и до размещения извещения о проведении закупок </w:t>
      </w:r>
      <w:r w:rsidRPr="00007551">
        <w:rPr>
          <w:sz w:val="28"/>
          <w:szCs w:val="22"/>
        </w:rPr>
        <w:lastRenderedPageBreak/>
        <w:t>прошло не более пяти лет, расположенных:</w:t>
      </w:r>
    </w:p>
    <w:p w:rsidR="00077114" w:rsidRPr="00007551" w:rsidRDefault="00077114" w:rsidP="00077114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r w:rsidRPr="00007551">
        <w:rPr>
          <w:sz w:val="28"/>
          <w:szCs w:val="22"/>
        </w:rPr>
        <w:t xml:space="preserve">а) в административном центре </w:t>
      </w:r>
      <w:proofErr w:type="spellStart"/>
      <w:r w:rsidRPr="00007551">
        <w:rPr>
          <w:sz w:val="28"/>
          <w:szCs w:val="22"/>
        </w:rPr>
        <w:t>Яковлевского</w:t>
      </w:r>
      <w:proofErr w:type="spellEnd"/>
      <w:r w:rsidRPr="00007551">
        <w:rPr>
          <w:sz w:val="28"/>
          <w:szCs w:val="22"/>
        </w:rPr>
        <w:t xml:space="preserve"> муниципального </w:t>
      </w:r>
      <w:r>
        <w:rPr>
          <w:sz w:val="28"/>
          <w:szCs w:val="22"/>
        </w:rPr>
        <w:t>округа</w:t>
      </w:r>
      <w:r w:rsidRPr="00007551">
        <w:rPr>
          <w:sz w:val="28"/>
          <w:szCs w:val="22"/>
        </w:rPr>
        <w:t>;</w:t>
      </w:r>
    </w:p>
    <w:p w:rsidR="00077114" w:rsidRPr="00007551" w:rsidRDefault="00077114" w:rsidP="00077114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r w:rsidRPr="00007551">
        <w:rPr>
          <w:sz w:val="28"/>
          <w:szCs w:val="22"/>
        </w:rPr>
        <w:t xml:space="preserve">б) на территории </w:t>
      </w:r>
      <w:proofErr w:type="spellStart"/>
      <w:r w:rsidRPr="00007551">
        <w:rPr>
          <w:sz w:val="28"/>
          <w:szCs w:val="22"/>
        </w:rPr>
        <w:t>Яковлевского</w:t>
      </w:r>
      <w:proofErr w:type="spellEnd"/>
      <w:r w:rsidRPr="00007551">
        <w:rPr>
          <w:sz w:val="28"/>
          <w:szCs w:val="22"/>
        </w:rPr>
        <w:t xml:space="preserve"> муниципального </w:t>
      </w:r>
      <w:r>
        <w:rPr>
          <w:sz w:val="28"/>
          <w:szCs w:val="22"/>
        </w:rPr>
        <w:t>округа</w:t>
      </w:r>
      <w:r w:rsidRPr="00007551">
        <w:rPr>
          <w:sz w:val="28"/>
          <w:szCs w:val="22"/>
        </w:rPr>
        <w:t>, за исключением его административного центра.</w:t>
      </w:r>
    </w:p>
    <w:p w:rsidR="00077114" w:rsidRPr="00007551" w:rsidRDefault="00077114" w:rsidP="00077114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r w:rsidRPr="00007551">
        <w:rPr>
          <w:sz w:val="28"/>
          <w:szCs w:val="22"/>
        </w:rPr>
        <w:t xml:space="preserve">3. Средняя рыночная стоимость устанавливается ежегодно не позднее 1 декабря года, предшествующего году приобретения квартир для детей-сирот на территории </w:t>
      </w:r>
      <w:proofErr w:type="spellStart"/>
      <w:r w:rsidRPr="00007551">
        <w:rPr>
          <w:sz w:val="28"/>
          <w:szCs w:val="22"/>
        </w:rPr>
        <w:t>Яковлевского</w:t>
      </w:r>
      <w:proofErr w:type="spellEnd"/>
      <w:r w:rsidRPr="00007551">
        <w:rPr>
          <w:sz w:val="28"/>
          <w:szCs w:val="22"/>
        </w:rPr>
        <w:t xml:space="preserve"> муниципального </w:t>
      </w:r>
      <w:r>
        <w:rPr>
          <w:sz w:val="28"/>
          <w:szCs w:val="22"/>
        </w:rPr>
        <w:t>округа</w:t>
      </w:r>
      <w:r w:rsidRPr="00007551">
        <w:rPr>
          <w:sz w:val="28"/>
          <w:szCs w:val="22"/>
        </w:rPr>
        <w:t>.</w:t>
      </w:r>
    </w:p>
    <w:p w:rsidR="00077114" w:rsidRPr="00007551" w:rsidRDefault="00077114" w:rsidP="00077114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r w:rsidRPr="00007551">
        <w:rPr>
          <w:sz w:val="28"/>
          <w:szCs w:val="22"/>
        </w:rPr>
        <w:t xml:space="preserve">4. </w:t>
      </w:r>
      <w:proofErr w:type="gramStart"/>
      <w:r w:rsidRPr="00007551">
        <w:rPr>
          <w:sz w:val="28"/>
          <w:szCs w:val="22"/>
        </w:rPr>
        <w:t xml:space="preserve">Для расчета средней рыночной стоимости </w:t>
      </w:r>
      <w:r>
        <w:rPr>
          <w:sz w:val="28"/>
          <w:szCs w:val="22"/>
        </w:rPr>
        <w:t xml:space="preserve">Администрация </w:t>
      </w:r>
      <w:proofErr w:type="spellStart"/>
      <w:r>
        <w:rPr>
          <w:sz w:val="28"/>
          <w:szCs w:val="22"/>
        </w:rPr>
        <w:t>Яковлевского</w:t>
      </w:r>
      <w:proofErr w:type="spellEnd"/>
      <w:r>
        <w:rPr>
          <w:sz w:val="28"/>
          <w:szCs w:val="22"/>
        </w:rPr>
        <w:t xml:space="preserve"> муниципального округа </w:t>
      </w:r>
      <w:r w:rsidRPr="00007551">
        <w:rPr>
          <w:sz w:val="28"/>
          <w:szCs w:val="22"/>
        </w:rPr>
        <w:t xml:space="preserve"> заказывает экспертные исследования рыночной стоимости одного квадратного метра общей площади жилого помещения у независимых оценщиков или осуществляет сбор информации о рыночной стоимости одного квадратного метра общей площади жилого помещения от агентств </w:t>
      </w:r>
      <w:r w:rsidRPr="001A73C3">
        <w:rPr>
          <w:sz w:val="28"/>
          <w:szCs w:val="22"/>
        </w:rPr>
        <w:t xml:space="preserve">недвижимости </w:t>
      </w:r>
      <w:r>
        <w:rPr>
          <w:sz w:val="28"/>
          <w:szCs w:val="22"/>
        </w:rPr>
        <w:t>и (</w:t>
      </w:r>
      <w:r w:rsidRPr="001A73C3">
        <w:rPr>
          <w:sz w:val="28"/>
          <w:szCs w:val="22"/>
        </w:rPr>
        <w:t>или) застройщиков,</w:t>
      </w:r>
      <w:r w:rsidRPr="00007551">
        <w:rPr>
          <w:sz w:val="28"/>
          <w:szCs w:val="22"/>
        </w:rPr>
        <w:t xml:space="preserve"> осуществляющих свою деятел</w:t>
      </w:r>
      <w:r>
        <w:rPr>
          <w:sz w:val="28"/>
          <w:szCs w:val="22"/>
        </w:rPr>
        <w:t>ьность на сельских территориях Приморского края</w:t>
      </w:r>
      <w:r w:rsidRPr="00007551">
        <w:rPr>
          <w:sz w:val="28"/>
          <w:szCs w:val="22"/>
        </w:rPr>
        <w:t>.</w:t>
      </w:r>
      <w:proofErr w:type="gramEnd"/>
    </w:p>
    <w:p w:rsidR="00077114" w:rsidRPr="00007551" w:rsidRDefault="00077114" w:rsidP="00077114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r w:rsidRPr="00007551">
        <w:rPr>
          <w:sz w:val="28"/>
          <w:szCs w:val="22"/>
        </w:rPr>
        <w:t xml:space="preserve">При заказе экспертных </w:t>
      </w:r>
      <w:proofErr w:type="gramStart"/>
      <w:r w:rsidRPr="00007551">
        <w:rPr>
          <w:sz w:val="28"/>
          <w:szCs w:val="22"/>
        </w:rPr>
        <w:t xml:space="preserve">исследований рыночной стоимости одного квадратного метра общей площади </w:t>
      </w:r>
      <w:r w:rsidRPr="001A73C3">
        <w:rPr>
          <w:sz w:val="28"/>
          <w:szCs w:val="22"/>
        </w:rPr>
        <w:t>жилого помещения</w:t>
      </w:r>
      <w:proofErr w:type="gramEnd"/>
      <w:r>
        <w:rPr>
          <w:sz w:val="28"/>
          <w:szCs w:val="22"/>
        </w:rPr>
        <w:t xml:space="preserve"> у независимых оценщиков</w:t>
      </w:r>
      <w:r w:rsidRPr="00007551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Администрацией </w:t>
      </w:r>
      <w:proofErr w:type="spellStart"/>
      <w:r>
        <w:rPr>
          <w:sz w:val="28"/>
          <w:szCs w:val="22"/>
        </w:rPr>
        <w:t>Яковлевского</w:t>
      </w:r>
      <w:proofErr w:type="spellEnd"/>
      <w:r>
        <w:rPr>
          <w:sz w:val="28"/>
          <w:szCs w:val="22"/>
        </w:rPr>
        <w:t xml:space="preserve"> муниципального округа </w:t>
      </w:r>
      <w:r w:rsidRPr="00007551">
        <w:rPr>
          <w:sz w:val="28"/>
          <w:szCs w:val="22"/>
        </w:rPr>
        <w:t xml:space="preserve"> обрабатывается информация, поступившая от не менее 3 (трех) независимых оценщиков</w:t>
      </w:r>
      <w:r>
        <w:rPr>
          <w:sz w:val="28"/>
          <w:szCs w:val="22"/>
        </w:rPr>
        <w:t xml:space="preserve">, с указанием  </w:t>
      </w:r>
      <w:r w:rsidRPr="0006271E">
        <w:rPr>
          <w:sz w:val="28"/>
          <w:szCs w:val="22"/>
        </w:rPr>
        <w:t>предложений</w:t>
      </w:r>
      <w:r>
        <w:rPr>
          <w:sz w:val="28"/>
          <w:szCs w:val="22"/>
        </w:rPr>
        <w:t xml:space="preserve"> по </w:t>
      </w:r>
      <w:r w:rsidRPr="00007551">
        <w:rPr>
          <w:sz w:val="28"/>
          <w:szCs w:val="22"/>
        </w:rPr>
        <w:t xml:space="preserve"> каждой из категорий квартир</w:t>
      </w:r>
      <w:r>
        <w:rPr>
          <w:sz w:val="28"/>
          <w:szCs w:val="22"/>
        </w:rPr>
        <w:t xml:space="preserve"> в многоквартирных домах</w:t>
      </w:r>
      <w:r w:rsidRPr="00007551">
        <w:rPr>
          <w:sz w:val="28"/>
          <w:szCs w:val="22"/>
        </w:rPr>
        <w:t xml:space="preserve">, указанных </w:t>
      </w:r>
      <w:r>
        <w:rPr>
          <w:sz w:val="28"/>
          <w:szCs w:val="22"/>
        </w:rPr>
        <w:t>в пункте 2</w:t>
      </w:r>
      <w:r w:rsidRPr="00007551">
        <w:rPr>
          <w:sz w:val="28"/>
          <w:szCs w:val="22"/>
        </w:rPr>
        <w:t xml:space="preserve"> настоящего Порядка.</w:t>
      </w:r>
    </w:p>
    <w:p w:rsidR="00077114" w:rsidRDefault="00077114" w:rsidP="00077114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r w:rsidRPr="00007551">
        <w:rPr>
          <w:sz w:val="28"/>
          <w:szCs w:val="22"/>
        </w:rPr>
        <w:t>При сборе информации от агентств недвижимости</w:t>
      </w:r>
      <w:r>
        <w:rPr>
          <w:sz w:val="28"/>
          <w:szCs w:val="22"/>
        </w:rPr>
        <w:t xml:space="preserve">  Администрацией </w:t>
      </w:r>
      <w:proofErr w:type="spellStart"/>
      <w:r>
        <w:rPr>
          <w:sz w:val="28"/>
          <w:szCs w:val="22"/>
        </w:rPr>
        <w:t>Яковлевского</w:t>
      </w:r>
      <w:proofErr w:type="spellEnd"/>
      <w:r>
        <w:rPr>
          <w:sz w:val="28"/>
          <w:szCs w:val="22"/>
        </w:rPr>
        <w:t xml:space="preserve"> муниципального округа</w:t>
      </w:r>
      <w:r w:rsidRPr="00007551">
        <w:rPr>
          <w:sz w:val="28"/>
          <w:szCs w:val="22"/>
        </w:rPr>
        <w:t xml:space="preserve"> обрабатывается информация не менее чем по </w:t>
      </w:r>
      <w:r w:rsidRPr="00D97639">
        <w:rPr>
          <w:sz w:val="28"/>
          <w:szCs w:val="22"/>
        </w:rPr>
        <w:t>3 (трем) жилым помещениям</w:t>
      </w:r>
      <w:r w:rsidRPr="00007551">
        <w:rPr>
          <w:sz w:val="28"/>
          <w:szCs w:val="22"/>
        </w:rPr>
        <w:t xml:space="preserve"> каждой из категорий жилых домов и квартир, указанных в </w:t>
      </w:r>
      <w:hyperlink w:anchor="P45">
        <w:r w:rsidRPr="008A5BB7">
          <w:rPr>
            <w:sz w:val="28"/>
            <w:szCs w:val="22"/>
          </w:rPr>
          <w:t>пункте 2</w:t>
        </w:r>
      </w:hyperlink>
      <w:r w:rsidRPr="00007551">
        <w:rPr>
          <w:sz w:val="28"/>
          <w:szCs w:val="22"/>
        </w:rPr>
        <w:t xml:space="preserve"> настоящего Порядка.</w:t>
      </w:r>
    </w:p>
    <w:p w:rsidR="00077114" w:rsidRDefault="00077114" w:rsidP="00077114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r w:rsidRPr="00007551">
        <w:rPr>
          <w:sz w:val="28"/>
          <w:szCs w:val="22"/>
        </w:rPr>
        <w:t xml:space="preserve">При сборе информации от </w:t>
      </w:r>
      <w:r w:rsidRPr="001A73C3">
        <w:rPr>
          <w:sz w:val="28"/>
          <w:szCs w:val="22"/>
        </w:rPr>
        <w:t>застройщиков</w:t>
      </w:r>
      <w:r w:rsidRPr="00007551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Администрацией </w:t>
      </w:r>
      <w:proofErr w:type="spellStart"/>
      <w:r>
        <w:rPr>
          <w:sz w:val="28"/>
          <w:szCs w:val="22"/>
        </w:rPr>
        <w:t>Яковлевского</w:t>
      </w:r>
      <w:proofErr w:type="spellEnd"/>
      <w:r>
        <w:rPr>
          <w:sz w:val="28"/>
          <w:szCs w:val="22"/>
        </w:rPr>
        <w:t xml:space="preserve"> муниципального округа</w:t>
      </w:r>
      <w:r w:rsidRPr="00007551">
        <w:rPr>
          <w:sz w:val="28"/>
          <w:szCs w:val="22"/>
        </w:rPr>
        <w:t xml:space="preserve"> обрабатывается информация</w:t>
      </w:r>
      <w:r>
        <w:rPr>
          <w:sz w:val="28"/>
          <w:szCs w:val="22"/>
        </w:rPr>
        <w:t>,</w:t>
      </w:r>
      <w:r w:rsidRPr="00007551">
        <w:rPr>
          <w:sz w:val="28"/>
          <w:szCs w:val="22"/>
        </w:rPr>
        <w:t xml:space="preserve"> </w:t>
      </w:r>
      <w:r w:rsidRPr="00D97639">
        <w:rPr>
          <w:sz w:val="28"/>
          <w:szCs w:val="22"/>
        </w:rPr>
        <w:t xml:space="preserve">поступившая от не менее 3 (трех) </w:t>
      </w:r>
      <w:r>
        <w:rPr>
          <w:sz w:val="28"/>
          <w:szCs w:val="22"/>
        </w:rPr>
        <w:t xml:space="preserve">застройщиков, с указанием  предложений по </w:t>
      </w:r>
      <w:r w:rsidRPr="00007551">
        <w:rPr>
          <w:sz w:val="28"/>
          <w:szCs w:val="22"/>
        </w:rPr>
        <w:t xml:space="preserve"> каждой из категорий квартир</w:t>
      </w:r>
      <w:r>
        <w:rPr>
          <w:sz w:val="28"/>
          <w:szCs w:val="22"/>
        </w:rPr>
        <w:t xml:space="preserve"> в многоквартирных домах</w:t>
      </w:r>
      <w:r w:rsidRPr="00007551">
        <w:rPr>
          <w:sz w:val="28"/>
          <w:szCs w:val="22"/>
        </w:rPr>
        <w:t>, указанных в</w:t>
      </w:r>
      <w:r>
        <w:rPr>
          <w:sz w:val="28"/>
          <w:szCs w:val="22"/>
        </w:rPr>
        <w:t xml:space="preserve"> подпункте 2 </w:t>
      </w:r>
      <w:hyperlink w:anchor="P45">
        <w:r w:rsidRPr="008A5BB7">
          <w:rPr>
            <w:sz w:val="28"/>
            <w:szCs w:val="22"/>
          </w:rPr>
          <w:t>пункта 2</w:t>
        </w:r>
      </w:hyperlink>
      <w:r w:rsidRPr="00007551">
        <w:rPr>
          <w:sz w:val="28"/>
          <w:szCs w:val="22"/>
        </w:rPr>
        <w:t xml:space="preserve"> настоящего Порядка.</w:t>
      </w:r>
    </w:p>
    <w:p w:rsidR="00077114" w:rsidRPr="00007551" w:rsidRDefault="00077114" w:rsidP="00077114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r w:rsidRPr="00007551">
        <w:rPr>
          <w:sz w:val="28"/>
          <w:szCs w:val="22"/>
        </w:rPr>
        <w:t xml:space="preserve">5. В муниципальный специализированный жилищный фонд приобретается жилое помещение общей площадью не менее </w:t>
      </w:r>
      <w:r>
        <w:rPr>
          <w:sz w:val="28"/>
          <w:szCs w:val="22"/>
        </w:rPr>
        <w:t>21</w:t>
      </w:r>
      <w:r w:rsidRPr="00007551">
        <w:rPr>
          <w:sz w:val="28"/>
          <w:szCs w:val="22"/>
        </w:rPr>
        <w:t xml:space="preserve"> квадратн</w:t>
      </w:r>
      <w:r>
        <w:rPr>
          <w:sz w:val="28"/>
          <w:szCs w:val="22"/>
        </w:rPr>
        <w:t>ого</w:t>
      </w:r>
      <w:r w:rsidRPr="00007551">
        <w:rPr>
          <w:sz w:val="28"/>
          <w:szCs w:val="22"/>
        </w:rPr>
        <w:t xml:space="preserve"> метр</w:t>
      </w:r>
      <w:r>
        <w:rPr>
          <w:sz w:val="28"/>
          <w:szCs w:val="22"/>
        </w:rPr>
        <w:t>а</w:t>
      </w:r>
      <w:r w:rsidRPr="00007551">
        <w:rPr>
          <w:sz w:val="28"/>
          <w:szCs w:val="22"/>
        </w:rPr>
        <w:t xml:space="preserve">, но не менее нормы предоставления жилого помещения по договору социального найма, установленной на территории </w:t>
      </w:r>
      <w:proofErr w:type="spellStart"/>
      <w:r w:rsidRPr="00007551">
        <w:rPr>
          <w:sz w:val="28"/>
          <w:szCs w:val="22"/>
        </w:rPr>
        <w:t>Яковлевского</w:t>
      </w:r>
      <w:proofErr w:type="spellEnd"/>
      <w:r w:rsidRPr="00007551">
        <w:rPr>
          <w:sz w:val="28"/>
          <w:szCs w:val="22"/>
        </w:rPr>
        <w:t xml:space="preserve"> муниципального </w:t>
      </w:r>
      <w:r>
        <w:rPr>
          <w:sz w:val="28"/>
          <w:szCs w:val="22"/>
        </w:rPr>
        <w:t>округа</w:t>
      </w:r>
      <w:r w:rsidRPr="00007551">
        <w:rPr>
          <w:sz w:val="28"/>
          <w:szCs w:val="22"/>
        </w:rPr>
        <w:t>, которое является пригодным для проживания, отвечает требованиям пожарной безопасности, санитарно-техническим, экологическим требованиям.</w:t>
      </w:r>
    </w:p>
    <w:p w:rsidR="00077114" w:rsidRPr="00007551" w:rsidRDefault="00077114" w:rsidP="00077114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r w:rsidRPr="00007551">
        <w:rPr>
          <w:sz w:val="28"/>
          <w:szCs w:val="22"/>
        </w:rPr>
        <w:t>6. При расчете средней рыночной стоимости одного квадратного метра общей площади жилого помещения на основании экспертного исследования независимых оценщиков, средняя рыночная стоимость одного квадратного метра определяется по формуле:</w:t>
      </w:r>
    </w:p>
    <w:p w:rsidR="00077114" w:rsidRPr="00007551" w:rsidRDefault="00077114" w:rsidP="00077114">
      <w:pPr>
        <w:widowControl w:val="0"/>
        <w:autoSpaceDE w:val="0"/>
        <w:autoSpaceDN w:val="0"/>
        <w:jc w:val="both"/>
        <w:rPr>
          <w:sz w:val="28"/>
          <w:szCs w:val="22"/>
        </w:rPr>
      </w:pPr>
    </w:p>
    <w:p w:rsidR="00077114" w:rsidRPr="00007551" w:rsidRDefault="00077114" w:rsidP="00077114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r>
        <w:rPr>
          <w:noProof/>
          <w:position w:val="-29"/>
          <w:sz w:val="28"/>
          <w:szCs w:val="22"/>
        </w:rPr>
        <w:drawing>
          <wp:inline distT="0" distB="0" distL="0" distR="0">
            <wp:extent cx="2979420" cy="5486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114" w:rsidRPr="00007551" w:rsidRDefault="00077114" w:rsidP="00077114">
      <w:pPr>
        <w:widowControl w:val="0"/>
        <w:autoSpaceDE w:val="0"/>
        <w:autoSpaceDN w:val="0"/>
        <w:jc w:val="both"/>
        <w:rPr>
          <w:sz w:val="28"/>
          <w:szCs w:val="22"/>
        </w:rPr>
      </w:pPr>
    </w:p>
    <w:p w:rsidR="00077114" w:rsidRPr="00007551" w:rsidRDefault="00077114" w:rsidP="00077114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proofErr w:type="gramStart"/>
      <w:r w:rsidRPr="00007551">
        <w:rPr>
          <w:sz w:val="28"/>
          <w:szCs w:val="22"/>
        </w:rPr>
        <w:t>С</w:t>
      </w:r>
      <w:proofErr w:type="gramEnd"/>
      <w:r w:rsidRPr="00007551">
        <w:rPr>
          <w:sz w:val="28"/>
          <w:szCs w:val="22"/>
        </w:rPr>
        <w:t xml:space="preserve"> - средняя рыночная стоимость;</w:t>
      </w:r>
    </w:p>
    <w:p w:rsidR="00077114" w:rsidRPr="00007551" w:rsidRDefault="00077114" w:rsidP="00077114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r w:rsidRPr="00007551">
        <w:rPr>
          <w:sz w:val="28"/>
          <w:szCs w:val="22"/>
        </w:rPr>
        <w:t>Сэи</w:t>
      </w:r>
      <w:proofErr w:type="gramStart"/>
      <w:r w:rsidRPr="00007551">
        <w:rPr>
          <w:sz w:val="28"/>
          <w:szCs w:val="22"/>
        </w:rPr>
        <w:t>1</w:t>
      </w:r>
      <w:proofErr w:type="gramEnd"/>
      <w:r w:rsidRPr="00007551">
        <w:rPr>
          <w:sz w:val="28"/>
          <w:szCs w:val="22"/>
        </w:rPr>
        <w:t xml:space="preserve">, Сэи2, </w:t>
      </w:r>
      <w:proofErr w:type="spellStart"/>
      <w:r w:rsidRPr="00007551">
        <w:rPr>
          <w:sz w:val="28"/>
          <w:szCs w:val="22"/>
        </w:rPr>
        <w:t>Сэиi</w:t>
      </w:r>
      <w:proofErr w:type="spellEnd"/>
      <w:r w:rsidRPr="00007551">
        <w:rPr>
          <w:sz w:val="28"/>
          <w:szCs w:val="22"/>
        </w:rPr>
        <w:t xml:space="preserve"> - рыночная стоимость одного квадратного метра общей площади жилого помещения согласно экспертного исследования;</w:t>
      </w:r>
    </w:p>
    <w:p w:rsidR="00077114" w:rsidRPr="00007551" w:rsidRDefault="00077114" w:rsidP="00077114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proofErr w:type="spellStart"/>
      <w:r w:rsidRPr="00007551">
        <w:rPr>
          <w:sz w:val="28"/>
          <w:szCs w:val="22"/>
        </w:rPr>
        <w:t>Кэи</w:t>
      </w:r>
      <w:proofErr w:type="spellEnd"/>
      <w:r w:rsidRPr="00007551">
        <w:rPr>
          <w:sz w:val="28"/>
          <w:szCs w:val="22"/>
        </w:rPr>
        <w:t xml:space="preserve"> - количество экспертных исследований.</w:t>
      </w:r>
    </w:p>
    <w:p w:rsidR="00077114" w:rsidRPr="00007551" w:rsidRDefault="00077114" w:rsidP="00077114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r w:rsidRPr="00007551">
        <w:rPr>
          <w:sz w:val="28"/>
          <w:szCs w:val="22"/>
        </w:rPr>
        <w:t>При расчете средней рыночной стоимости одного квадратного метра общей площади жилого помещения на основании информации, поступившей от агентств недвижимости</w:t>
      </w:r>
      <w:r>
        <w:rPr>
          <w:sz w:val="28"/>
          <w:szCs w:val="22"/>
        </w:rPr>
        <w:t xml:space="preserve"> и (или) застройщиков</w:t>
      </w:r>
      <w:r w:rsidRPr="00007551">
        <w:rPr>
          <w:sz w:val="28"/>
          <w:szCs w:val="22"/>
        </w:rPr>
        <w:t xml:space="preserve">, осуществляющих свою деятельность на </w:t>
      </w:r>
      <w:r>
        <w:rPr>
          <w:sz w:val="28"/>
          <w:szCs w:val="22"/>
        </w:rPr>
        <w:t xml:space="preserve">сельских </w:t>
      </w:r>
      <w:r w:rsidRPr="00007551">
        <w:rPr>
          <w:sz w:val="28"/>
          <w:szCs w:val="22"/>
        </w:rPr>
        <w:t>территори</w:t>
      </w:r>
      <w:r>
        <w:rPr>
          <w:sz w:val="28"/>
          <w:szCs w:val="22"/>
        </w:rPr>
        <w:t>ях</w:t>
      </w:r>
      <w:r w:rsidRPr="00007551">
        <w:rPr>
          <w:sz w:val="28"/>
          <w:szCs w:val="22"/>
        </w:rPr>
        <w:t xml:space="preserve"> </w:t>
      </w:r>
      <w:r>
        <w:rPr>
          <w:sz w:val="28"/>
          <w:szCs w:val="22"/>
        </w:rPr>
        <w:t>Приморского края</w:t>
      </w:r>
      <w:r w:rsidRPr="00007551">
        <w:rPr>
          <w:sz w:val="28"/>
          <w:szCs w:val="22"/>
        </w:rPr>
        <w:t>, средняя рыночная стоимость одного квадратного метра определяется по формуле:</w:t>
      </w:r>
    </w:p>
    <w:p w:rsidR="00077114" w:rsidRPr="00007551" w:rsidRDefault="00077114" w:rsidP="00077114">
      <w:pPr>
        <w:widowControl w:val="0"/>
        <w:autoSpaceDE w:val="0"/>
        <w:autoSpaceDN w:val="0"/>
        <w:jc w:val="both"/>
        <w:rPr>
          <w:sz w:val="28"/>
          <w:szCs w:val="22"/>
        </w:rPr>
      </w:pPr>
    </w:p>
    <w:p w:rsidR="00077114" w:rsidRPr="00007551" w:rsidRDefault="00077114" w:rsidP="00077114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r>
        <w:rPr>
          <w:noProof/>
          <w:position w:val="-29"/>
          <w:sz w:val="28"/>
          <w:szCs w:val="22"/>
        </w:rPr>
        <w:drawing>
          <wp:inline distT="0" distB="0" distL="0" distR="0">
            <wp:extent cx="3032760" cy="548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114" w:rsidRPr="00007551" w:rsidRDefault="00077114" w:rsidP="00077114">
      <w:pPr>
        <w:widowControl w:val="0"/>
        <w:autoSpaceDE w:val="0"/>
        <w:autoSpaceDN w:val="0"/>
        <w:jc w:val="both"/>
        <w:rPr>
          <w:sz w:val="28"/>
          <w:szCs w:val="22"/>
        </w:rPr>
      </w:pPr>
    </w:p>
    <w:p w:rsidR="00077114" w:rsidRPr="00007551" w:rsidRDefault="00077114" w:rsidP="00077114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proofErr w:type="gramStart"/>
      <w:r w:rsidRPr="00007551">
        <w:rPr>
          <w:sz w:val="28"/>
          <w:szCs w:val="22"/>
        </w:rPr>
        <w:t>С</w:t>
      </w:r>
      <w:proofErr w:type="gramEnd"/>
      <w:r w:rsidRPr="00007551">
        <w:rPr>
          <w:sz w:val="28"/>
          <w:szCs w:val="22"/>
        </w:rPr>
        <w:t xml:space="preserve"> - средняя рыночная стоимость;</w:t>
      </w:r>
    </w:p>
    <w:p w:rsidR="00077114" w:rsidRPr="00007551" w:rsidRDefault="00077114" w:rsidP="00077114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r w:rsidRPr="00007551">
        <w:rPr>
          <w:sz w:val="28"/>
          <w:szCs w:val="22"/>
        </w:rPr>
        <w:t>Скп</w:t>
      </w:r>
      <w:proofErr w:type="gramStart"/>
      <w:r w:rsidRPr="00007551">
        <w:rPr>
          <w:sz w:val="28"/>
          <w:szCs w:val="22"/>
        </w:rPr>
        <w:t>1</w:t>
      </w:r>
      <w:proofErr w:type="gramEnd"/>
      <w:r w:rsidRPr="00007551">
        <w:rPr>
          <w:sz w:val="28"/>
          <w:szCs w:val="22"/>
        </w:rPr>
        <w:t xml:space="preserve">, Скп2, </w:t>
      </w:r>
      <w:proofErr w:type="spellStart"/>
      <w:r w:rsidRPr="00007551">
        <w:rPr>
          <w:sz w:val="28"/>
          <w:szCs w:val="22"/>
        </w:rPr>
        <w:t>Скпi</w:t>
      </w:r>
      <w:proofErr w:type="spellEnd"/>
      <w:r w:rsidRPr="00007551">
        <w:rPr>
          <w:sz w:val="28"/>
          <w:szCs w:val="22"/>
        </w:rPr>
        <w:t xml:space="preserve"> - рыночная стоимость одного квадратного метра общей площади жилого помещения на </w:t>
      </w:r>
      <w:r>
        <w:rPr>
          <w:sz w:val="28"/>
          <w:szCs w:val="22"/>
        </w:rPr>
        <w:t xml:space="preserve">сельских территориях Приморского  края </w:t>
      </w:r>
      <w:r w:rsidRPr="00007551">
        <w:rPr>
          <w:sz w:val="28"/>
          <w:szCs w:val="22"/>
        </w:rPr>
        <w:t xml:space="preserve"> по коммерческим предложениям;</w:t>
      </w:r>
    </w:p>
    <w:p w:rsidR="00077114" w:rsidRPr="00007551" w:rsidRDefault="00077114" w:rsidP="00077114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proofErr w:type="spellStart"/>
      <w:r w:rsidRPr="00007551">
        <w:rPr>
          <w:sz w:val="28"/>
          <w:szCs w:val="22"/>
        </w:rPr>
        <w:t>Кп</w:t>
      </w:r>
      <w:proofErr w:type="spellEnd"/>
      <w:r w:rsidRPr="00007551">
        <w:rPr>
          <w:sz w:val="28"/>
          <w:szCs w:val="22"/>
        </w:rPr>
        <w:t xml:space="preserve"> - количество предложений.</w:t>
      </w:r>
    </w:p>
    <w:p w:rsidR="00077114" w:rsidRPr="00007551" w:rsidRDefault="00077114" w:rsidP="00077114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r>
        <w:rPr>
          <w:sz w:val="28"/>
          <w:szCs w:val="22"/>
        </w:rPr>
        <w:t>7</w:t>
      </w:r>
      <w:r w:rsidRPr="00007551">
        <w:rPr>
          <w:sz w:val="28"/>
          <w:szCs w:val="22"/>
        </w:rPr>
        <w:t xml:space="preserve">. Средняя рыночная стоимость утверждается Думой </w:t>
      </w:r>
      <w:proofErr w:type="spellStart"/>
      <w:r w:rsidRPr="00007551">
        <w:rPr>
          <w:sz w:val="28"/>
          <w:szCs w:val="22"/>
        </w:rPr>
        <w:t>Яковлевского</w:t>
      </w:r>
      <w:proofErr w:type="spellEnd"/>
      <w:r w:rsidRPr="00007551">
        <w:rPr>
          <w:sz w:val="28"/>
          <w:szCs w:val="22"/>
        </w:rPr>
        <w:t xml:space="preserve"> муниципального </w:t>
      </w:r>
      <w:r>
        <w:rPr>
          <w:sz w:val="28"/>
          <w:szCs w:val="22"/>
        </w:rPr>
        <w:t>округа</w:t>
      </w:r>
      <w:r w:rsidRPr="00007551">
        <w:rPr>
          <w:sz w:val="28"/>
          <w:szCs w:val="22"/>
        </w:rPr>
        <w:t>.</w:t>
      </w:r>
    </w:p>
    <w:p w:rsidR="00077114" w:rsidRPr="00007551" w:rsidRDefault="00077114" w:rsidP="00077114">
      <w:pPr>
        <w:widowControl w:val="0"/>
        <w:autoSpaceDE w:val="0"/>
        <w:autoSpaceDN w:val="0"/>
        <w:jc w:val="both"/>
        <w:rPr>
          <w:sz w:val="28"/>
          <w:szCs w:val="22"/>
        </w:rPr>
      </w:pPr>
    </w:p>
    <w:p w:rsidR="00077114" w:rsidRDefault="00077114" w:rsidP="00077114">
      <w:pPr>
        <w:rPr>
          <w:sz w:val="28"/>
          <w:szCs w:val="28"/>
        </w:rPr>
      </w:pPr>
    </w:p>
    <w:p w:rsidR="00077114" w:rsidRPr="000610F1" w:rsidRDefault="00077114" w:rsidP="00077114">
      <w:pPr>
        <w:rPr>
          <w:sz w:val="28"/>
          <w:szCs w:val="28"/>
        </w:rPr>
      </w:pPr>
    </w:p>
    <w:p w:rsidR="00077114" w:rsidRPr="000610F1" w:rsidRDefault="00077114" w:rsidP="00077114">
      <w:pPr>
        <w:rPr>
          <w:sz w:val="28"/>
          <w:szCs w:val="28"/>
        </w:rPr>
      </w:pPr>
    </w:p>
    <w:p w:rsidR="00077114" w:rsidRDefault="00077114" w:rsidP="00077114">
      <w:pPr>
        <w:rPr>
          <w:sz w:val="28"/>
          <w:szCs w:val="28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14"/>
    <w:rsid w:val="00077114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C7121A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1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77114"/>
    <w:pPr>
      <w:spacing w:after="120" w:line="480" w:lineRule="auto"/>
      <w:ind w:left="283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rsid w:val="000771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71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1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1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77114"/>
    <w:pPr>
      <w:spacing w:after="120" w:line="480" w:lineRule="auto"/>
      <w:ind w:left="283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rsid w:val="000771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71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1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2023-10-10T04:47:00Z</dcterms:created>
  <dcterms:modified xsi:type="dcterms:W3CDTF">2023-10-10T04:47:00Z</dcterms:modified>
</cp:coreProperties>
</file>