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0E" w:rsidRPr="000C340E" w:rsidRDefault="003F4D0E" w:rsidP="006C3A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85B839" wp14:editId="40F94EE7">
            <wp:simplePos x="0" y="0"/>
            <wp:positionH relativeFrom="column">
              <wp:posOffset>2691130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D0E" w:rsidRPr="000C340E" w:rsidRDefault="003F4D0E" w:rsidP="006C3ABA">
      <w:pPr>
        <w:spacing w:after="0" w:line="240" w:lineRule="auto"/>
        <w:jc w:val="center"/>
        <w:rPr>
          <w:rFonts w:ascii="Times New Roman" w:hAnsi="Times New Roman"/>
        </w:rPr>
      </w:pPr>
    </w:p>
    <w:p w:rsidR="003F4D0E" w:rsidRPr="000C340E" w:rsidRDefault="003F4D0E" w:rsidP="006C3ABA">
      <w:pPr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3F4D0E" w:rsidRPr="000C340E" w:rsidRDefault="003F4D0E" w:rsidP="006C3ABA">
      <w:pPr>
        <w:spacing w:after="0" w:line="240" w:lineRule="auto"/>
        <w:jc w:val="center"/>
        <w:rPr>
          <w:rFonts w:ascii="Times New Roman" w:hAnsi="Times New Roman"/>
        </w:rPr>
      </w:pPr>
    </w:p>
    <w:p w:rsidR="003F4D0E" w:rsidRPr="000C340E" w:rsidRDefault="003F4D0E" w:rsidP="006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3F4D0E" w:rsidRPr="000C340E" w:rsidRDefault="003F4D0E" w:rsidP="006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3F4D0E" w:rsidRPr="000C340E" w:rsidRDefault="003F4D0E" w:rsidP="006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3F4D0E" w:rsidRPr="000C340E" w:rsidRDefault="003F4D0E" w:rsidP="006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D0E" w:rsidRPr="000C340E" w:rsidRDefault="003F4D0E" w:rsidP="006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3F4D0E" w:rsidRPr="00095830" w:rsidRDefault="003F4D0E" w:rsidP="006C3A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0E" w:rsidRPr="00095830" w:rsidRDefault="003F4D0E" w:rsidP="006C3A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5830">
        <w:rPr>
          <w:rFonts w:ascii="Times New Roman" w:hAnsi="Times New Roman"/>
          <w:sz w:val="28"/>
          <w:szCs w:val="28"/>
        </w:rPr>
        <w:t xml:space="preserve">26 сентября 2023 года   </w:t>
      </w:r>
      <w:r w:rsidR="00095830" w:rsidRPr="00095830">
        <w:rPr>
          <w:rFonts w:ascii="Times New Roman" w:hAnsi="Times New Roman"/>
          <w:sz w:val="28"/>
          <w:szCs w:val="28"/>
        </w:rPr>
        <w:t xml:space="preserve"> </w:t>
      </w:r>
      <w:r w:rsidRPr="00095830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095830">
        <w:rPr>
          <w:rFonts w:ascii="Times New Roman" w:hAnsi="Times New Roman"/>
          <w:sz w:val="28"/>
          <w:szCs w:val="28"/>
        </w:rPr>
        <w:t>с</w:t>
      </w:r>
      <w:proofErr w:type="gramEnd"/>
      <w:r w:rsidRPr="00095830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 w:rsidR="004F27C8">
        <w:rPr>
          <w:rFonts w:ascii="Times New Roman" w:hAnsi="Times New Roman"/>
          <w:sz w:val="28"/>
          <w:szCs w:val="28"/>
        </w:rPr>
        <w:t>125</w:t>
      </w:r>
      <w:r w:rsidRPr="00095830">
        <w:rPr>
          <w:rFonts w:ascii="Times New Roman" w:hAnsi="Times New Roman"/>
          <w:sz w:val="28"/>
          <w:szCs w:val="28"/>
        </w:rPr>
        <w:t xml:space="preserve"> - НПА</w:t>
      </w:r>
    </w:p>
    <w:p w:rsidR="00F04053" w:rsidRPr="00095830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30" w:rsidRDefault="00095830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053" w:rsidRPr="00095830" w:rsidRDefault="00F04053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09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09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самообложении граждан </w:t>
      </w:r>
    </w:p>
    <w:p w:rsidR="00F04053" w:rsidRPr="00095830" w:rsidRDefault="00F04053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09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 w:rsidRPr="0009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F04053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830" w:rsidRPr="00095830" w:rsidRDefault="00095830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1B" w:rsidRPr="00095830" w:rsidRDefault="00C21C1B" w:rsidP="006C3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83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0958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95830">
        <w:rPr>
          <w:rFonts w:ascii="Times New Roman" w:hAnsi="Times New Roman"/>
          <w:sz w:val="28"/>
          <w:szCs w:val="28"/>
        </w:rPr>
        <w:t xml:space="preserve">Законом Приморского края от 05.12.2022 № 247-КЗ «О </w:t>
      </w:r>
      <w:proofErr w:type="spellStart"/>
      <w:r w:rsidRPr="00095830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095830">
        <w:rPr>
          <w:rFonts w:ascii="Times New Roman" w:hAnsi="Times New Roman"/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09583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95830">
        <w:rPr>
          <w:rFonts w:ascii="Times New Roman" w:hAnsi="Times New Roman"/>
          <w:sz w:val="28"/>
          <w:szCs w:val="28"/>
        </w:rPr>
        <w:t xml:space="preserve"> муниципального округа, в связи с созданием </w:t>
      </w:r>
      <w:proofErr w:type="spellStart"/>
      <w:r w:rsidRPr="0009583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95830">
        <w:rPr>
          <w:rFonts w:ascii="Times New Roman" w:hAnsi="Times New Roman"/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09583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95830">
        <w:rPr>
          <w:rFonts w:ascii="Times New Roman" w:hAnsi="Times New Roman"/>
          <w:sz w:val="28"/>
          <w:szCs w:val="28"/>
        </w:rPr>
        <w:t xml:space="preserve"> муниципального округа Дума </w:t>
      </w:r>
      <w:proofErr w:type="spellStart"/>
      <w:r w:rsidRPr="0009583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95830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F04053" w:rsidRPr="00095830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53" w:rsidRPr="00095830" w:rsidRDefault="00F04053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F04053" w:rsidRPr="00095830" w:rsidRDefault="00F04053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53" w:rsidRPr="00095830" w:rsidRDefault="00F04053" w:rsidP="006C3A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</w:t>
      </w:r>
      <w:r w:rsidR="003500B1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о самообложении </w:t>
      </w:r>
      <w:r w:rsidR="002C2C79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на </w:t>
      </w: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(прилагается).</w:t>
      </w:r>
    </w:p>
    <w:p w:rsidR="00F04053" w:rsidRPr="00095830" w:rsidRDefault="00F04053" w:rsidP="006C3A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F04053" w:rsidRPr="00095830" w:rsidRDefault="00F04053" w:rsidP="006C3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hAnsi="Times New Roman"/>
          <w:sz w:val="28"/>
          <w:szCs w:val="28"/>
        </w:rPr>
        <w:t xml:space="preserve">- решение Думы </w:t>
      </w:r>
      <w:proofErr w:type="spellStart"/>
      <w:r w:rsidRPr="00095830">
        <w:rPr>
          <w:rFonts w:ascii="Times New Roman" w:hAnsi="Times New Roman"/>
          <w:sz w:val="28"/>
          <w:szCs w:val="28"/>
        </w:rPr>
        <w:t>Яковлев</w:t>
      </w:r>
      <w:r w:rsidR="006A6E29" w:rsidRPr="00095830">
        <w:rPr>
          <w:rFonts w:ascii="Times New Roman" w:hAnsi="Times New Roman"/>
          <w:sz w:val="28"/>
          <w:szCs w:val="28"/>
        </w:rPr>
        <w:t>ского</w:t>
      </w:r>
      <w:proofErr w:type="spellEnd"/>
      <w:r w:rsidR="006A6E29" w:rsidRPr="00095830">
        <w:rPr>
          <w:rFonts w:ascii="Times New Roman" w:hAnsi="Times New Roman"/>
          <w:sz w:val="28"/>
          <w:szCs w:val="28"/>
        </w:rPr>
        <w:t xml:space="preserve"> муниципального района от 22</w:t>
      </w:r>
      <w:r w:rsidRPr="00095830">
        <w:rPr>
          <w:rFonts w:ascii="Times New Roman" w:hAnsi="Times New Roman"/>
          <w:sz w:val="28"/>
          <w:szCs w:val="28"/>
        </w:rPr>
        <w:t xml:space="preserve"> </w:t>
      </w:r>
      <w:r w:rsidR="006A6E29" w:rsidRPr="00095830">
        <w:rPr>
          <w:rFonts w:ascii="Times New Roman" w:hAnsi="Times New Roman"/>
          <w:sz w:val="28"/>
          <w:szCs w:val="28"/>
        </w:rPr>
        <w:t>ноября 2005 года</w:t>
      </w:r>
      <w:r w:rsidRPr="00095830">
        <w:rPr>
          <w:rFonts w:ascii="Times New Roman" w:hAnsi="Times New Roman"/>
          <w:sz w:val="28"/>
          <w:szCs w:val="28"/>
        </w:rPr>
        <w:t xml:space="preserve"> № </w:t>
      </w:r>
      <w:r w:rsidR="006A6E29" w:rsidRPr="00095830">
        <w:rPr>
          <w:rFonts w:ascii="Times New Roman" w:hAnsi="Times New Roman"/>
          <w:sz w:val="28"/>
          <w:szCs w:val="28"/>
        </w:rPr>
        <w:t>275</w:t>
      </w:r>
      <w:r w:rsidRPr="00095830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095830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095830">
        <w:rPr>
          <w:rFonts w:ascii="Times New Roman" w:hAnsi="Times New Roman"/>
          <w:sz w:val="28"/>
          <w:szCs w:val="28"/>
        </w:rPr>
        <w:t xml:space="preserve"> о </w:t>
      </w:r>
      <w:r w:rsidR="006A6E29" w:rsidRPr="00095830">
        <w:rPr>
          <w:rFonts w:ascii="Times New Roman" w:hAnsi="Times New Roman"/>
          <w:sz w:val="28"/>
          <w:szCs w:val="28"/>
        </w:rPr>
        <w:t xml:space="preserve">самообложении граждан в </w:t>
      </w:r>
      <w:proofErr w:type="spellStart"/>
      <w:r w:rsidR="006A6E29" w:rsidRPr="00095830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6A6E29" w:rsidRPr="00095830">
        <w:rPr>
          <w:rFonts w:ascii="Times New Roman" w:hAnsi="Times New Roman"/>
          <w:sz w:val="28"/>
          <w:szCs w:val="28"/>
        </w:rPr>
        <w:t xml:space="preserve"> </w:t>
      </w:r>
      <w:r w:rsidR="006A6E29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6E29" w:rsidRPr="00095830" w:rsidRDefault="006A6E29" w:rsidP="006C3ABA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муниципального комитета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23 ноября 2005 года № 51 «О положении «О самообложении граждан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920752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овлевского</w:t>
      </w:r>
      <w:proofErr w:type="spellEnd"/>
      <w:r w:rsidR="00920752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920752" w:rsidRDefault="00920752" w:rsidP="006C3ABA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муниципального комитета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0774E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</w:t>
      </w: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</w:t>
      </w:r>
      <w:r w:rsidR="0000774E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 «О приведении в соответствие нормативно-правового акта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</w:t>
      </w:r>
      <w:r w:rsidR="004B0E5B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4B0E5B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решение №</w:t>
      </w: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от 23.11.2005 г. «О положении «О самообложении граждан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00774E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830" w:rsidRDefault="00095830" w:rsidP="006C3ABA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30" w:rsidRDefault="00095830" w:rsidP="006C3ABA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30" w:rsidRPr="00095830" w:rsidRDefault="00095830" w:rsidP="006C3ABA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53" w:rsidRPr="00095830" w:rsidRDefault="00F04053" w:rsidP="006C3A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после его официального опубликования.</w:t>
      </w:r>
    </w:p>
    <w:p w:rsidR="00F04053" w:rsidRPr="00095830" w:rsidRDefault="00F04053" w:rsidP="006C3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53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30" w:rsidRPr="00095830" w:rsidRDefault="00095830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53" w:rsidRPr="00095830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053" w:rsidRPr="00095830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</w:t>
      </w:r>
      <w:r w:rsidR="006A6E29"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Е.А.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Животягин</w:t>
      </w:r>
      <w:proofErr w:type="spellEnd"/>
    </w:p>
    <w:p w:rsidR="00F04053" w:rsidRPr="00095830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E4" w:rsidRPr="00095830" w:rsidRDefault="00E401E4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53" w:rsidRPr="00095830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053" w:rsidRPr="00095830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А.А. </w:t>
      </w:r>
      <w:proofErr w:type="spellStart"/>
      <w:r w:rsidRPr="00095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5B78EC" w:rsidRDefault="005B78EC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095830" w:rsidRDefault="00095830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E401E4" w:rsidRPr="007C3ECC" w:rsidRDefault="00E401E4" w:rsidP="006C3ABA">
      <w:pPr>
        <w:spacing w:after="0" w:line="240" w:lineRule="auto"/>
        <w:ind w:left="6096"/>
        <w:rPr>
          <w:rFonts w:ascii="Times New Roman" w:hAnsi="Times New Roman"/>
        </w:rPr>
      </w:pPr>
      <w:r w:rsidRPr="007C3ECC">
        <w:rPr>
          <w:rFonts w:ascii="Times New Roman" w:hAnsi="Times New Roman"/>
        </w:rPr>
        <w:lastRenderedPageBreak/>
        <w:t xml:space="preserve">Приложение </w:t>
      </w:r>
    </w:p>
    <w:p w:rsidR="00E401E4" w:rsidRPr="007C3ECC" w:rsidRDefault="00E401E4" w:rsidP="006C3ABA">
      <w:pPr>
        <w:spacing w:after="0" w:line="240" w:lineRule="auto"/>
        <w:ind w:left="6096"/>
        <w:rPr>
          <w:rFonts w:ascii="Times New Roman" w:hAnsi="Times New Roman"/>
        </w:rPr>
      </w:pPr>
    </w:p>
    <w:p w:rsidR="00E401E4" w:rsidRPr="007C3ECC" w:rsidRDefault="00E401E4" w:rsidP="006C3ABA">
      <w:pPr>
        <w:spacing w:after="0" w:line="240" w:lineRule="auto"/>
        <w:ind w:left="6096"/>
        <w:rPr>
          <w:rFonts w:ascii="Times New Roman" w:hAnsi="Times New Roman"/>
        </w:rPr>
      </w:pPr>
      <w:r w:rsidRPr="007C3ECC">
        <w:rPr>
          <w:rFonts w:ascii="Times New Roman" w:hAnsi="Times New Roman"/>
        </w:rPr>
        <w:t>УТВЕРЖДЕНО</w:t>
      </w:r>
    </w:p>
    <w:p w:rsidR="00E401E4" w:rsidRPr="007C3ECC" w:rsidRDefault="00E401E4" w:rsidP="006C3ABA">
      <w:pPr>
        <w:spacing w:after="0" w:line="240" w:lineRule="auto"/>
        <w:ind w:left="6096"/>
        <w:rPr>
          <w:rFonts w:ascii="Times New Roman" w:hAnsi="Times New Roman"/>
        </w:rPr>
      </w:pPr>
      <w:r w:rsidRPr="007C3ECC">
        <w:rPr>
          <w:rFonts w:ascii="Times New Roman" w:hAnsi="Times New Roman"/>
        </w:rPr>
        <w:t xml:space="preserve">решением Думы </w:t>
      </w:r>
      <w:proofErr w:type="spellStart"/>
      <w:r w:rsidRPr="007C3ECC">
        <w:rPr>
          <w:rFonts w:ascii="Times New Roman" w:hAnsi="Times New Roman"/>
        </w:rPr>
        <w:t>Яковлевского</w:t>
      </w:r>
      <w:proofErr w:type="spellEnd"/>
      <w:r w:rsidRPr="007C3ECC">
        <w:rPr>
          <w:rFonts w:ascii="Times New Roman" w:hAnsi="Times New Roman"/>
        </w:rPr>
        <w:t xml:space="preserve"> </w:t>
      </w:r>
    </w:p>
    <w:p w:rsidR="00E401E4" w:rsidRPr="007C3ECC" w:rsidRDefault="00E401E4" w:rsidP="006C3ABA">
      <w:pPr>
        <w:spacing w:after="0" w:line="240" w:lineRule="auto"/>
        <w:ind w:left="6096"/>
        <w:rPr>
          <w:rFonts w:ascii="Times New Roman" w:hAnsi="Times New Roman"/>
        </w:rPr>
      </w:pPr>
      <w:r w:rsidRPr="007C3ECC">
        <w:rPr>
          <w:rFonts w:ascii="Times New Roman" w:hAnsi="Times New Roman"/>
        </w:rPr>
        <w:t>муниципального округа</w:t>
      </w:r>
    </w:p>
    <w:p w:rsidR="00E401E4" w:rsidRPr="00E218C1" w:rsidRDefault="00E401E4" w:rsidP="006C3ABA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C3ECC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 xml:space="preserve">26.09.2023  № </w:t>
      </w:r>
      <w:r w:rsidR="004F27C8">
        <w:rPr>
          <w:rFonts w:ascii="Times New Roman" w:hAnsi="Times New Roman"/>
        </w:rPr>
        <w:t>125-НПА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4053" w:rsidRDefault="00F04053" w:rsidP="006C3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53" w:rsidRPr="004F27C8" w:rsidRDefault="006A6E29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A6E29" w:rsidRPr="004F27C8" w:rsidRDefault="006A6E29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самообложении граждан на территории </w:t>
      </w:r>
    </w:p>
    <w:p w:rsidR="00F04053" w:rsidRPr="004F27C8" w:rsidRDefault="006A6E29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4F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F04053" w:rsidRPr="004F27C8" w:rsidRDefault="00F04053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5FF" w:rsidRPr="004F27C8" w:rsidRDefault="008065FF" w:rsidP="006C3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7C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trike/>
          <w:sz w:val="24"/>
          <w:szCs w:val="24"/>
        </w:rPr>
      </w:pP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введения и использования разовых платежей в порядке самообложения граждан для решения непосредственно на</w:t>
      </w:r>
      <w:r w:rsidR="00433742" w:rsidRPr="004F27C8">
        <w:rPr>
          <w:rFonts w:ascii="Times New Roman" w:hAnsi="Times New Roman" w:cs="Times New Roman"/>
          <w:sz w:val="24"/>
          <w:szCs w:val="24"/>
        </w:rPr>
        <w:t xml:space="preserve">селением </w:t>
      </w:r>
      <w:proofErr w:type="spellStart"/>
      <w:r w:rsidR="00433742" w:rsidRPr="004F27C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433742" w:rsidRPr="004F27C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F27C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4D4E29" w:rsidRPr="004F27C8">
        <w:rPr>
          <w:rFonts w:ascii="Times New Roman" w:hAnsi="Times New Roman" w:cs="Times New Roman"/>
          <w:sz w:val="24"/>
          <w:szCs w:val="24"/>
        </w:rPr>
        <w:t xml:space="preserve">(далее – муниципальный округ) </w:t>
      </w:r>
      <w:r w:rsidRPr="004F27C8">
        <w:rPr>
          <w:rFonts w:ascii="Times New Roman" w:hAnsi="Times New Roman" w:cs="Times New Roman"/>
          <w:sz w:val="24"/>
          <w:szCs w:val="24"/>
        </w:rPr>
        <w:t>конкретных вопросов местного значения.</w:t>
      </w:r>
    </w:p>
    <w:p w:rsidR="008A134B" w:rsidRPr="004F27C8" w:rsidRDefault="008A134B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F27C8">
        <w:rPr>
          <w:rFonts w:ascii="Times New Roman" w:hAnsi="Times New Roman" w:cs="Times New Roman"/>
          <w:sz w:val="24"/>
          <w:szCs w:val="24"/>
        </w:rPr>
        <w:t xml:space="preserve">Введение и использование средств самообложения граждан осуществляется в соответствии с </w:t>
      </w:r>
      <w:hyperlink r:id="rId7" w:history="1">
        <w:r w:rsidRPr="004F27C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F27C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8" w:history="1">
        <w:r w:rsidRPr="004F27C8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4F27C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12.06.2002 </w:t>
      </w:r>
      <w:hyperlink r:id="rId9" w:history="1">
        <w:r w:rsidRPr="004F27C8">
          <w:rPr>
            <w:rFonts w:ascii="Times New Roman" w:hAnsi="Times New Roman" w:cs="Times New Roman"/>
            <w:sz w:val="24"/>
            <w:szCs w:val="24"/>
          </w:rPr>
          <w:t>№ 67-ФЗ</w:t>
        </w:r>
      </w:hyperlink>
      <w:r w:rsidRPr="004F27C8">
        <w:rPr>
          <w:rFonts w:ascii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hyperlink r:id="rId10" w:history="1">
        <w:r w:rsidRPr="004F27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27C8">
        <w:rPr>
          <w:rFonts w:ascii="Times New Roman" w:hAnsi="Times New Roman" w:cs="Times New Roman"/>
          <w:sz w:val="24"/>
          <w:szCs w:val="24"/>
        </w:rPr>
        <w:t xml:space="preserve"> Приморского края от 05.01.2004 № 97-КЗ «О местном референдуме в Приморском крае», Уставом </w:t>
      </w:r>
      <w:proofErr w:type="spellStart"/>
      <w:r w:rsidRPr="004F27C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Pr="004F27C8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8065FF" w:rsidRPr="004F27C8" w:rsidRDefault="00433742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1.</w:t>
      </w:r>
      <w:r w:rsidR="001457A2" w:rsidRPr="004F27C8">
        <w:rPr>
          <w:rFonts w:ascii="Times New Roman" w:hAnsi="Times New Roman" w:cs="Times New Roman"/>
          <w:sz w:val="24"/>
          <w:szCs w:val="24"/>
        </w:rPr>
        <w:t>3</w:t>
      </w:r>
      <w:r w:rsidR="008065FF" w:rsidRPr="004F27C8">
        <w:rPr>
          <w:rFonts w:ascii="Times New Roman" w:hAnsi="Times New Roman" w:cs="Times New Roman"/>
          <w:sz w:val="24"/>
          <w:szCs w:val="24"/>
        </w:rPr>
        <w:t>. Участие граждан в местном референдуме (сходе граждан) является свободным и добровольным.</w:t>
      </w:r>
    </w:p>
    <w:p w:rsidR="00AB0CF5" w:rsidRPr="004F27C8" w:rsidRDefault="00AB0CF5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CF5" w:rsidRPr="004F27C8" w:rsidRDefault="00AB0CF5" w:rsidP="006C3A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F27C8">
        <w:rPr>
          <w:rFonts w:ascii="Times New Roman" w:hAnsi="Times New Roman" w:cs="Times New Roman"/>
          <w:b/>
          <w:bCs/>
          <w:sz w:val="24"/>
          <w:szCs w:val="24"/>
        </w:rPr>
        <w:t>2. Размер платежа и плательщики платежа</w:t>
      </w:r>
    </w:p>
    <w:p w:rsidR="00AB0CF5" w:rsidRPr="004F27C8" w:rsidRDefault="00AB0CF5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CF5" w:rsidRPr="004F27C8" w:rsidRDefault="00AB0CF5" w:rsidP="00C4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4F27C8">
        <w:rPr>
          <w:rFonts w:ascii="Times New Roman" w:hAnsi="Times New Roman" w:cs="Times New Roman"/>
          <w:sz w:val="24"/>
          <w:szCs w:val="24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</w:t>
      </w:r>
      <w:r w:rsidR="00C45B83" w:rsidRPr="004F27C8">
        <w:rPr>
          <w:rFonts w:ascii="Times New Roman" w:hAnsi="Times New Roman" w:cs="Times New Roman"/>
          <w:sz w:val="24"/>
          <w:szCs w:val="24"/>
        </w:rPr>
        <w:t>округа (населенного пункта (либо части его территории)</w:t>
      </w:r>
      <w:r w:rsidRPr="004F27C8">
        <w:rPr>
          <w:rFonts w:ascii="Times New Roman" w:hAnsi="Times New Roman" w:cs="Times New Roman"/>
          <w:sz w:val="24"/>
          <w:szCs w:val="24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 w:rsidR="00AC3A36" w:rsidRPr="004F27C8">
        <w:rPr>
          <w:rFonts w:ascii="Times New Roman" w:hAnsi="Times New Roman" w:cs="Times New Roman"/>
          <w:sz w:val="24"/>
          <w:szCs w:val="24"/>
        </w:rPr>
        <w:t>территории муниципального округа (населенного пункта (либо части его территории)</w:t>
      </w:r>
      <w:r w:rsidRPr="004F27C8">
        <w:rPr>
          <w:rFonts w:ascii="Times New Roman" w:hAnsi="Times New Roman" w:cs="Times New Roman"/>
          <w:sz w:val="24"/>
          <w:szCs w:val="24"/>
        </w:rPr>
        <w:t>, для которых размер платежей может быть уменьшен.</w:t>
      </w:r>
      <w:proofErr w:type="gramEnd"/>
    </w:p>
    <w:p w:rsidR="00AB0CF5" w:rsidRPr="004F27C8" w:rsidRDefault="00AB0CF5" w:rsidP="00C4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4F27C8">
        <w:rPr>
          <w:rFonts w:ascii="Times New Roman" w:hAnsi="Times New Roman" w:cs="Times New Roman"/>
          <w:sz w:val="24"/>
          <w:szCs w:val="24"/>
        </w:rPr>
        <w:t xml:space="preserve">Плательщиками платежа в порядке самообложения граждан являются граждане Российской Федерации, достигшие возраста 18 лет, проживающие на территории </w:t>
      </w:r>
      <w:r w:rsidR="004B3D20" w:rsidRPr="004F27C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45B83" w:rsidRPr="004F27C8">
        <w:rPr>
          <w:rFonts w:ascii="Times New Roman" w:hAnsi="Times New Roman" w:cs="Times New Roman"/>
          <w:sz w:val="24"/>
          <w:szCs w:val="24"/>
        </w:rPr>
        <w:t xml:space="preserve"> (населенного пункта (либо части его территории)</w:t>
      </w:r>
      <w:r w:rsidR="004B3D20" w:rsidRPr="004F27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0CF5" w:rsidRPr="004F27C8" w:rsidRDefault="00AB0CF5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FF" w:rsidRPr="004F27C8" w:rsidRDefault="004067AD" w:rsidP="006C3A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F27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65FF" w:rsidRPr="004F27C8">
        <w:rPr>
          <w:rFonts w:ascii="Times New Roman" w:hAnsi="Times New Roman" w:cs="Times New Roman"/>
          <w:b/>
          <w:bCs/>
          <w:sz w:val="24"/>
          <w:szCs w:val="24"/>
        </w:rPr>
        <w:t>. Порядок введения самообложения граждан</w:t>
      </w: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C214A" w:rsidRPr="004F27C8" w:rsidRDefault="004067AD" w:rsidP="006C3A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7B4394" w:rsidRPr="004F27C8">
        <w:rPr>
          <w:rFonts w:ascii="Times New Roman" w:hAnsi="Times New Roman" w:cs="Times New Roman"/>
          <w:sz w:val="24"/>
          <w:szCs w:val="24"/>
        </w:rPr>
        <w:t>.1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</w:t>
      </w:r>
      <w:r w:rsidR="001457A2" w:rsidRPr="004F27C8">
        <w:rPr>
          <w:rFonts w:ascii="Times New Roman" w:hAnsi="Times New Roman" w:cs="Times New Roman"/>
          <w:sz w:val="24"/>
          <w:szCs w:val="24"/>
        </w:rPr>
        <w:t xml:space="preserve">Вопросы введения и использования средств самообложения граждан решаются на местном референдуме, </w:t>
      </w:r>
      <w:r w:rsidR="00CC214A" w:rsidRPr="004F27C8">
        <w:rPr>
          <w:rFonts w:ascii="Times New Roman" w:hAnsi="Times New Roman" w:cs="Times New Roman"/>
          <w:sz w:val="24"/>
          <w:szCs w:val="24"/>
        </w:rPr>
        <w:t xml:space="preserve">за исключением случаев, установленных в пункте </w:t>
      </w: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CC214A" w:rsidRPr="004F27C8">
        <w:rPr>
          <w:rFonts w:ascii="Times New Roman" w:hAnsi="Times New Roman" w:cs="Times New Roman"/>
          <w:sz w:val="24"/>
          <w:szCs w:val="24"/>
        </w:rPr>
        <w:t>.2 настоящего Положения.</w:t>
      </w:r>
    </w:p>
    <w:p w:rsidR="00CC214A" w:rsidRPr="004F27C8" w:rsidRDefault="004067AD" w:rsidP="006C3A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CC214A" w:rsidRPr="004F27C8">
        <w:rPr>
          <w:rFonts w:ascii="Times New Roman" w:hAnsi="Times New Roman" w:cs="Times New Roman"/>
          <w:sz w:val="24"/>
          <w:szCs w:val="24"/>
        </w:rPr>
        <w:t>.2. Вопросы введения и использования средств самообложения граждан решаются на сходе граждан:</w:t>
      </w:r>
    </w:p>
    <w:p w:rsidR="00CC214A" w:rsidRPr="004F27C8" w:rsidRDefault="00D153D7" w:rsidP="006C3A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7C8">
        <w:rPr>
          <w:rFonts w:ascii="Times New Roman" w:hAnsi="Times New Roman" w:cs="Times New Roman"/>
          <w:sz w:val="24"/>
          <w:szCs w:val="24"/>
        </w:rPr>
        <w:t>1</w:t>
      </w:r>
      <w:r w:rsidR="00DA0ADC" w:rsidRPr="004F27C8">
        <w:rPr>
          <w:rFonts w:ascii="Times New Roman" w:hAnsi="Times New Roman" w:cs="Times New Roman"/>
          <w:sz w:val="24"/>
          <w:szCs w:val="24"/>
        </w:rPr>
        <w:t>)</w:t>
      </w:r>
      <w:r w:rsidR="00CC214A" w:rsidRPr="004F27C8">
        <w:rPr>
          <w:rFonts w:ascii="Times New Roman" w:hAnsi="Times New Roman" w:cs="Times New Roman"/>
          <w:sz w:val="24"/>
          <w:szCs w:val="24"/>
        </w:rPr>
        <w:t xml:space="preserve"> в населенном пункте, входящем в состав муниципального округа, по вопросу введения и использования средств самообложения граждан на территории данного населенного пункта;</w:t>
      </w:r>
      <w:proofErr w:type="gramEnd"/>
    </w:p>
    <w:p w:rsidR="00CC214A" w:rsidRPr="004F27C8" w:rsidRDefault="00D153D7" w:rsidP="006C3A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2</w:t>
      </w:r>
      <w:r w:rsidR="00DA0ADC" w:rsidRPr="004F27C8">
        <w:rPr>
          <w:rFonts w:ascii="Times New Roman" w:hAnsi="Times New Roman" w:cs="Times New Roman"/>
          <w:sz w:val="24"/>
          <w:szCs w:val="24"/>
        </w:rPr>
        <w:t>)</w:t>
      </w:r>
      <w:r w:rsidR="00CC214A" w:rsidRPr="004F27C8">
        <w:rPr>
          <w:rFonts w:ascii="Times New Roman" w:hAnsi="Times New Roman" w:cs="Times New Roman"/>
          <w:sz w:val="24"/>
          <w:szCs w:val="24"/>
        </w:rPr>
        <w:t xml:space="preserve"> в соответствии с законом Приморского края </w:t>
      </w:r>
      <w:proofErr w:type="gramStart"/>
      <w:r w:rsidR="00CC214A" w:rsidRPr="004F27C8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CC214A" w:rsidRPr="004F27C8">
        <w:rPr>
          <w:rFonts w:ascii="Times New Roman" w:hAnsi="Times New Roman" w:cs="Times New Roman"/>
          <w:sz w:val="24"/>
          <w:szCs w:val="24"/>
        </w:rPr>
        <w:t xml:space="preserve"> населенного пункта, входящего в состав муниципального округа, по вопросу введения и использования средств самообложения граждан на данной части территории населенного пункта.</w:t>
      </w:r>
    </w:p>
    <w:p w:rsidR="00BB1D0B" w:rsidRPr="004F27C8" w:rsidRDefault="004067AD" w:rsidP="006C3A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B1D0B" w:rsidRPr="004F27C8">
        <w:rPr>
          <w:rFonts w:ascii="Times New Roman" w:hAnsi="Times New Roman" w:cs="Times New Roman"/>
          <w:sz w:val="24"/>
          <w:szCs w:val="24"/>
        </w:rPr>
        <w:t xml:space="preserve">.3. </w:t>
      </w:r>
      <w:r w:rsidR="00213ADC" w:rsidRPr="004F27C8">
        <w:rPr>
          <w:rFonts w:ascii="Times New Roman" w:hAnsi="Times New Roman" w:cs="Times New Roman"/>
          <w:sz w:val="24"/>
          <w:szCs w:val="24"/>
        </w:rPr>
        <w:t>В</w:t>
      </w:r>
      <w:r w:rsidR="00BB1D0B" w:rsidRPr="004F27C8">
        <w:rPr>
          <w:rFonts w:ascii="Times New Roman" w:hAnsi="Times New Roman" w:cs="Times New Roman"/>
          <w:sz w:val="24"/>
          <w:szCs w:val="24"/>
        </w:rPr>
        <w:t>ыдвижени</w:t>
      </w:r>
      <w:r w:rsidR="00213ADC" w:rsidRPr="004F27C8">
        <w:rPr>
          <w:rFonts w:ascii="Times New Roman" w:hAnsi="Times New Roman" w:cs="Times New Roman"/>
          <w:sz w:val="24"/>
          <w:szCs w:val="24"/>
        </w:rPr>
        <w:t>е</w:t>
      </w:r>
      <w:r w:rsidR="00BB1D0B" w:rsidRPr="004F27C8">
        <w:rPr>
          <w:rFonts w:ascii="Times New Roman" w:hAnsi="Times New Roman" w:cs="Times New Roman"/>
          <w:sz w:val="24"/>
          <w:szCs w:val="24"/>
        </w:rPr>
        <w:t xml:space="preserve"> и реализаци</w:t>
      </w:r>
      <w:r w:rsidR="00213ADC" w:rsidRPr="004F27C8">
        <w:rPr>
          <w:rFonts w:ascii="Times New Roman" w:hAnsi="Times New Roman" w:cs="Times New Roman"/>
          <w:sz w:val="24"/>
          <w:szCs w:val="24"/>
        </w:rPr>
        <w:t>я</w:t>
      </w:r>
      <w:r w:rsidR="00BB1D0B" w:rsidRPr="004F27C8">
        <w:rPr>
          <w:rFonts w:ascii="Times New Roman" w:hAnsi="Times New Roman" w:cs="Times New Roman"/>
          <w:sz w:val="24"/>
          <w:szCs w:val="24"/>
        </w:rPr>
        <w:t xml:space="preserve"> инициативы проведения местного референдума, назначени</w:t>
      </w:r>
      <w:r w:rsidR="00213ADC" w:rsidRPr="004F27C8">
        <w:rPr>
          <w:rFonts w:ascii="Times New Roman" w:hAnsi="Times New Roman" w:cs="Times New Roman"/>
          <w:sz w:val="24"/>
          <w:szCs w:val="24"/>
        </w:rPr>
        <w:t>е</w:t>
      </w:r>
      <w:r w:rsidR="00BB1D0B" w:rsidRPr="004F27C8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213ADC" w:rsidRPr="004F27C8">
        <w:rPr>
          <w:rFonts w:ascii="Times New Roman" w:hAnsi="Times New Roman" w:cs="Times New Roman"/>
          <w:sz w:val="24"/>
          <w:szCs w:val="24"/>
        </w:rPr>
        <w:t>е</w:t>
      </w:r>
      <w:r w:rsidR="00BB1D0B" w:rsidRPr="004F27C8">
        <w:rPr>
          <w:rFonts w:ascii="Times New Roman" w:hAnsi="Times New Roman" w:cs="Times New Roman"/>
          <w:sz w:val="24"/>
          <w:szCs w:val="24"/>
        </w:rPr>
        <w:t xml:space="preserve"> местного референдума </w:t>
      </w:r>
      <w:r w:rsidR="00213ADC" w:rsidRPr="004F27C8">
        <w:rPr>
          <w:rFonts w:ascii="Times New Roman" w:hAnsi="Times New Roman" w:cs="Times New Roman"/>
          <w:sz w:val="24"/>
          <w:szCs w:val="24"/>
        </w:rPr>
        <w:t>осуществля</w:t>
      </w:r>
      <w:r w:rsidR="00D201B8" w:rsidRPr="004F27C8">
        <w:rPr>
          <w:rFonts w:ascii="Times New Roman" w:hAnsi="Times New Roman" w:cs="Times New Roman"/>
          <w:sz w:val="24"/>
          <w:szCs w:val="24"/>
        </w:rPr>
        <w:t>ю</w:t>
      </w:r>
      <w:r w:rsidR="00213ADC" w:rsidRPr="004F27C8">
        <w:rPr>
          <w:rFonts w:ascii="Times New Roman" w:hAnsi="Times New Roman" w:cs="Times New Roman"/>
          <w:sz w:val="24"/>
          <w:szCs w:val="24"/>
        </w:rPr>
        <w:t xml:space="preserve">тся в порядке, </w:t>
      </w:r>
      <w:r w:rsidR="00F80C78" w:rsidRPr="004F27C8">
        <w:rPr>
          <w:rFonts w:ascii="Times New Roman" w:hAnsi="Times New Roman" w:cs="Times New Roman"/>
          <w:sz w:val="24"/>
          <w:szCs w:val="24"/>
        </w:rPr>
        <w:t>установле</w:t>
      </w:r>
      <w:r w:rsidR="00213ADC" w:rsidRPr="004F27C8">
        <w:rPr>
          <w:rFonts w:ascii="Times New Roman" w:hAnsi="Times New Roman" w:cs="Times New Roman"/>
          <w:sz w:val="24"/>
          <w:szCs w:val="24"/>
        </w:rPr>
        <w:t>н</w:t>
      </w:r>
      <w:r w:rsidR="00F80C78" w:rsidRPr="004F27C8">
        <w:rPr>
          <w:rFonts w:ascii="Times New Roman" w:hAnsi="Times New Roman" w:cs="Times New Roman"/>
          <w:sz w:val="24"/>
          <w:szCs w:val="24"/>
        </w:rPr>
        <w:t>н</w:t>
      </w:r>
      <w:r w:rsidR="00213ADC" w:rsidRPr="004F27C8">
        <w:rPr>
          <w:rFonts w:ascii="Times New Roman" w:hAnsi="Times New Roman" w:cs="Times New Roman"/>
          <w:sz w:val="24"/>
          <w:szCs w:val="24"/>
        </w:rPr>
        <w:t>ом</w:t>
      </w:r>
      <w:r w:rsidR="00F80C78" w:rsidRPr="004F27C8">
        <w:rPr>
          <w:rFonts w:ascii="Times New Roman" w:hAnsi="Times New Roman" w:cs="Times New Roman"/>
          <w:sz w:val="24"/>
          <w:szCs w:val="24"/>
        </w:rPr>
        <w:t xml:space="preserve"> </w:t>
      </w:r>
      <w:r w:rsidR="00BB1D0B" w:rsidRPr="004F27C8">
        <w:rPr>
          <w:rFonts w:ascii="Times New Roman" w:hAnsi="Times New Roman" w:cs="Times New Roman"/>
          <w:sz w:val="24"/>
          <w:szCs w:val="24"/>
        </w:rPr>
        <w:t>Закон</w:t>
      </w:r>
      <w:r w:rsidR="00F80C78" w:rsidRPr="004F27C8">
        <w:rPr>
          <w:rFonts w:ascii="Times New Roman" w:hAnsi="Times New Roman" w:cs="Times New Roman"/>
          <w:sz w:val="24"/>
          <w:szCs w:val="24"/>
        </w:rPr>
        <w:t>ом</w:t>
      </w:r>
      <w:r w:rsidR="00BB1D0B" w:rsidRPr="004F27C8">
        <w:rPr>
          <w:rFonts w:ascii="Times New Roman" w:hAnsi="Times New Roman" w:cs="Times New Roman"/>
          <w:sz w:val="24"/>
          <w:szCs w:val="24"/>
        </w:rPr>
        <w:t xml:space="preserve"> Приморского края от 05.01.2004 № 97-КЗ «О местном референдуме в Приморском крае»</w:t>
      </w:r>
      <w:r w:rsidR="002B4797" w:rsidRPr="004F27C8">
        <w:rPr>
          <w:rFonts w:ascii="Times New Roman" w:hAnsi="Times New Roman" w:cs="Times New Roman"/>
          <w:sz w:val="24"/>
          <w:szCs w:val="24"/>
        </w:rPr>
        <w:t>.</w:t>
      </w:r>
    </w:p>
    <w:p w:rsidR="00D153D7" w:rsidRPr="004F27C8" w:rsidRDefault="004067AD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D153D7" w:rsidRPr="004F27C8">
        <w:rPr>
          <w:rFonts w:ascii="Times New Roman" w:hAnsi="Times New Roman" w:cs="Times New Roman"/>
          <w:sz w:val="24"/>
          <w:szCs w:val="24"/>
        </w:rPr>
        <w:t>.4. Инициатива проведения местного референдума принадлежит:</w:t>
      </w:r>
    </w:p>
    <w:p w:rsidR="00D153D7" w:rsidRPr="004F27C8" w:rsidRDefault="00D153D7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7C8">
        <w:rPr>
          <w:rFonts w:ascii="Times New Roman" w:hAnsi="Times New Roman" w:cs="Times New Roman"/>
          <w:sz w:val="24"/>
          <w:szCs w:val="24"/>
        </w:rPr>
        <w:t>1) гражданам Российской Федерации, имеющим право на участие в местном референдуме, которые вправе образовывать инициативную группу по проведению референдума в количестве не менее 10 человек;</w:t>
      </w:r>
      <w:proofErr w:type="gramEnd"/>
    </w:p>
    <w:p w:rsidR="00D153D7" w:rsidRPr="004F27C8" w:rsidRDefault="00D153D7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2) избирательным объединениям, иным общественным объединениям, уставы которых предусматривают участие в выборах и (или) референдумах и зарегистрированы в соответствии с действующим законодательством;</w:t>
      </w:r>
    </w:p>
    <w:p w:rsidR="00D153D7" w:rsidRPr="004F27C8" w:rsidRDefault="00D153D7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3) Думе </w:t>
      </w:r>
      <w:proofErr w:type="spellStart"/>
      <w:r w:rsidR="004D4E29" w:rsidRPr="004F27C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4D4E29" w:rsidRPr="004F27C8">
        <w:rPr>
          <w:rFonts w:ascii="Times New Roman" w:hAnsi="Times New Roman" w:cs="Times New Roman"/>
          <w:sz w:val="24"/>
          <w:szCs w:val="24"/>
        </w:rPr>
        <w:t xml:space="preserve"> </w:t>
      </w:r>
      <w:r w:rsidRPr="004F27C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D4E29" w:rsidRPr="004F27C8">
        <w:rPr>
          <w:rFonts w:ascii="Times New Roman" w:hAnsi="Times New Roman" w:cs="Times New Roman"/>
          <w:sz w:val="24"/>
          <w:szCs w:val="24"/>
        </w:rPr>
        <w:t xml:space="preserve"> (далее – Дума муниципального округа)</w:t>
      </w:r>
      <w:r w:rsidRPr="004F27C8">
        <w:rPr>
          <w:rFonts w:ascii="Times New Roman" w:hAnsi="Times New Roman" w:cs="Times New Roman"/>
          <w:sz w:val="24"/>
          <w:szCs w:val="24"/>
        </w:rPr>
        <w:t xml:space="preserve"> и главе </w:t>
      </w:r>
      <w:proofErr w:type="spellStart"/>
      <w:r w:rsidR="004D4E29" w:rsidRPr="004F27C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4D4E29" w:rsidRPr="004F27C8">
        <w:rPr>
          <w:rFonts w:ascii="Times New Roman" w:hAnsi="Times New Roman" w:cs="Times New Roman"/>
          <w:sz w:val="24"/>
          <w:szCs w:val="24"/>
        </w:rPr>
        <w:t xml:space="preserve"> </w:t>
      </w:r>
      <w:r w:rsidRPr="004F27C8">
        <w:rPr>
          <w:rFonts w:ascii="Times New Roman" w:hAnsi="Times New Roman" w:cs="Times New Roman"/>
          <w:sz w:val="24"/>
          <w:szCs w:val="24"/>
        </w:rPr>
        <w:t xml:space="preserve">муниципального округа, </w:t>
      </w:r>
      <w:proofErr w:type="gramStart"/>
      <w:r w:rsidRPr="004F27C8">
        <w:rPr>
          <w:rFonts w:ascii="Times New Roman" w:hAnsi="Times New Roman" w:cs="Times New Roman"/>
          <w:sz w:val="24"/>
          <w:szCs w:val="24"/>
        </w:rPr>
        <w:t>возглавляюще</w:t>
      </w:r>
      <w:r w:rsidR="008B121C" w:rsidRPr="004F27C8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4F27C8">
        <w:rPr>
          <w:rFonts w:ascii="Times New Roman" w:hAnsi="Times New Roman" w:cs="Times New Roman"/>
          <w:sz w:val="24"/>
          <w:szCs w:val="24"/>
        </w:rPr>
        <w:t xml:space="preserve"> Адм</w:t>
      </w:r>
      <w:r w:rsidR="004D4E29" w:rsidRPr="004F27C8">
        <w:rPr>
          <w:rFonts w:ascii="Times New Roman" w:hAnsi="Times New Roman" w:cs="Times New Roman"/>
          <w:sz w:val="24"/>
          <w:szCs w:val="24"/>
        </w:rPr>
        <w:t xml:space="preserve">инистрацию </w:t>
      </w:r>
      <w:proofErr w:type="spellStart"/>
      <w:r w:rsidR="004D4E29" w:rsidRPr="004F27C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4D4E29" w:rsidRPr="004F27C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F27C8">
        <w:rPr>
          <w:rFonts w:ascii="Times New Roman" w:hAnsi="Times New Roman" w:cs="Times New Roman"/>
          <w:sz w:val="24"/>
          <w:szCs w:val="24"/>
        </w:rPr>
        <w:t xml:space="preserve"> (далее – глава муниципального округа)</w:t>
      </w:r>
      <w:r w:rsidR="008B121C" w:rsidRPr="004F27C8">
        <w:rPr>
          <w:rFonts w:ascii="Times New Roman" w:hAnsi="Times New Roman" w:cs="Times New Roman"/>
          <w:sz w:val="24"/>
          <w:szCs w:val="24"/>
        </w:rPr>
        <w:t>,</w:t>
      </w:r>
      <w:r w:rsidRPr="004F27C8">
        <w:rPr>
          <w:rFonts w:ascii="Times New Roman" w:hAnsi="Times New Roman" w:cs="Times New Roman"/>
          <w:sz w:val="24"/>
          <w:szCs w:val="24"/>
        </w:rPr>
        <w:t xml:space="preserve"> выдвинутая ими совместно.</w:t>
      </w:r>
    </w:p>
    <w:p w:rsidR="00C015D2" w:rsidRPr="004F27C8" w:rsidRDefault="004067AD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8312CD" w:rsidRPr="004F27C8">
        <w:rPr>
          <w:rFonts w:ascii="Times New Roman" w:hAnsi="Times New Roman" w:cs="Times New Roman"/>
          <w:sz w:val="24"/>
          <w:szCs w:val="24"/>
        </w:rPr>
        <w:t>.5</w:t>
      </w:r>
      <w:r w:rsidR="00D153D7" w:rsidRPr="004F27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53D7" w:rsidRPr="004F27C8">
        <w:rPr>
          <w:rFonts w:ascii="Times New Roman" w:hAnsi="Times New Roman" w:cs="Times New Roman"/>
          <w:sz w:val="24"/>
          <w:szCs w:val="24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 является сбор подписей в поддержку данной инициативы, количество которых </w:t>
      </w:r>
      <w:r w:rsidR="005A4C80" w:rsidRPr="004F27C8">
        <w:rPr>
          <w:rFonts w:ascii="Times New Roman" w:hAnsi="Times New Roman" w:cs="Times New Roman"/>
          <w:sz w:val="24"/>
          <w:szCs w:val="24"/>
        </w:rPr>
        <w:t>составляет</w:t>
      </w:r>
      <w:r w:rsidR="00D153D7" w:rsidRPr="004F27C8">
        <w:rPr>
          <w:rFonts w:ascii="Times New Roman" w:hAnsi="Times New Roman" w:cs="Times New Roman"/>
          <w:sz w:val="24"/>
          <w:szCs w:val="24"/>
        </w:rPr>
        <w:t xml:space="preserve"> 5 процентов от числа участников референдума, зарегистрированных на территории </w:t>
      </w:r>
      <w:r w:rsidR="008312CD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="00D153D7" w:rsidRPr="004F27C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015D2" w:rsidRPr="004F27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="00C015D2" w:rsidRPr="004F27C8">
          <w:rPr>
            <w:rFonts w:ascii="Times New Roman" w:hAnsi="Times New Roman" w:cs="Times New Roman"/>
            <w:sz w:val="24"/>
            <w:szCs w:val="24"/>
          </w:rPr>
          <w:t>пунктом 10 статьи 16</w:t>
        </w:r>
      </w:hyperlink>
      <w:r w:rsidR="00C015D2" w:rsidRPr="004F27C8">
        <w:rPr>
          <w:rFonts w:ascii="Times New Roman" w:hAnsi="Times New Roman" w:cs="Times New Roman"/>
          <w:sz w:val="24"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но</w:t>
      </w:r>
      <w:proofErr w:type="gramEnd"/>
      <w:r w:rsidR="00C015D2" w:rsidRPr="004F27C8">
        <w:rPr>
          <w:rFonts w:ascii="Times New Roman" w:hAnsi="Times New Roman" w:cs="Times New Roman"/>
          <w:sz w:val="24"/>
          <w:szCs w:val="24"/>
        </w:rPr>
        <w:t xml:space="preserve"> не может быть менее 25 подписей.</w:t>
      </w:r>
    </w:p>
    <w:p w:rsidR="00D153D7" w:rsidRPr="004F27C8" w:rsidRDefault="00D153D7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В поддержку инициативы проведения местного референдума, выдвинутой совместно Думой </w:t>
      </w:r>
      <w:r w:rsidR="00E734FF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7C8">
        <w:rPr>
          <w:rFonts w:ascii="Times New Roman" w:hAnsi="Times New Roman" w:cs="Times New Roman"/>
          <w:sz w:val="24"/>
          <w:szCs w:val="24"/>
        </w:rPr>
        <w:t xml:space="preserve"> округа и главой </w:t>
      </w:r>
      <w:r w:rsidR="00E734FF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7C8">
        <w:rPr>
          <w:rFonts w:ascii="Times New Roman" w:hAnsi="Times New Roman" w:cs="Times New Roman"/>
          <w:sz w:val="24"/>
          <w:szCs w:val="24"/>
        </w:rPr>
        <w:t xml:space="preserve"> округа, сбор подписей участников местного референдума не проводится.</w:t>
      </w:r>
    </w:p>
    <w:p w:rsidR="00D153D7" w:rsidRPr="004F27C8" w:rsidRDefault="004067AD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9A29FE" w:rsidRPr="004F27C8">
        <w:rPr>
          <w:rFonts w:ascii="Times New Roman" w:hAnsi="Times New Roman" w:cs="Times New Roman"/>
          <w:sz w:val="24"/>
          <w:szCs w:val="24"/>
        </w:rPr>
        <w:t>.6.</w:t>
      </w:r>
      <w:r w:rsidR="00D153D7" w:rsidRPr="004F27C8">
        <w:rPr>
          <w:rFonts w:ascii="Times New Roman" w:hAnsi="Times New Roman" w:cs="Times New Roman"/>
          <w:sz w:val="24"/>
          <w:szCs w:val="24"/>
        </w:rPr>
        <w:t xml:space="preserve"> Инициатива проведения местного референдума, выдвинутая совместно Думой </w:t>
      </w:r>
      <w:r w:rsidR="009A29FE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="00D153D7" w:rsidRPr="004F27C8">
        <w:rPr>
          <w:rFonts w:ascii="Times New Roman" w:hAnsi="Times New Roman" w:cs="Times New Roman"/>
          <w:sz w:val="24"/>
          <w:szCs w:val="24"/>
        </w:rPr>
        <w:t xml:space="preserve"> округа и главой </w:t>
      </w:r>
      <w:r w:rsidR="009A29FE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="00D153D7" w:rsidRPr="004F27C8">
        <w:rPr>
          <w:rFonts w:ascii="Times New Roman" w:hAnsi="Times New Roman" w:cs="Times New Roman"/>
          <w:sz w:val="24"/>
          <w:szCs w:val="24"/>
        </w:rPr>
        <w:t xml:space="preserve"> округа, оформляется решением Думы </w:t>
      </w:r>
      <w:r w:rsidR="009A29FE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="00D153D7" w:rsidRPr="004F27C8">
        <w:rPr>
          <w:rFonts w:ascii="Times New Roman" w:hAnsi="Times New Roman" w:cs="Times New Roman"/>
          <w:sz w:val="24"/>
          <w:szCs w:val="24"/>
        </w:rPr>
        <w:t xml:space="preserve"> округа и постановлением Администрации </w:t>
      </w:r>
      <w:r w:rsidR="009A29FE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="00D153D7" w:rsidRPr="004F27C8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1B46E6" w:rsidRPr="004F27C8" w:rsidRDefault="004067AD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733523" w:rsidRPr="004F27C8">
        <w:rPr>
          <w:rFonts w:ascii="Times New Roman" w:hAnsi="Times New Roman" w:cs="Times New Roman"/>
          <w:sz w:val="24"/>
          <w:szCs w:val="24"/>
        </w:rPr>
        <w:t>.7.</w:t>
      </w:r>
      <w:r w:rsidR="001B46E6" w:rsidRPr="004F27C8">
        <w:rPr>
          <w:rFonts w:ascii="Times New Roman" w:hAnsi="Times New Roman" w:cs="Times New Roman"/>
          <w:sz w:val="24"/>
          <w:szCs w:val="24"/>
        </w:rPr>
        <w:t xml:space="preserve"> Решение о назначении местного референдума принимается Думой муниципального округа на ближайшем заседании Думы, но не позднее 30 дней со дня поступления документов, необходимых для назначения местного референдума.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В решении Думы </w:t>
      </w:r>
      <w:r w:rsidR="00234156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7C8">
        <w:rPr>
          <w:rFonts w:ascii="Times New Roman" w:hAnsi="Times New Roman" w:cs="Times New Roman"/>
          <w:sz w:val="24"/>
          <w:szCs w:val="24"/>
        </w:rPr>
        <w:t xml:space="preserve"> округа о назначении местного референдума указываются: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1) день голосования на местном референдуме;</w:t>
      </w:r>
    </w:p>
    <w:p w:rsidR="00A45B4F" w:rsidRPr="004F27C8" w:rsidRDefault="001B46E6" w:rsidP="00A4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2) </w:t>
      </w:r>
      <w:r w:rsidR="00A45B4F" w:rsidRPr="004F27C8">
        <w:rPr>
          <w:rFonts w:ascii="Times New Roman" w:hAnsi="Times New Roman" w:cs="Times New Roman"/>
          <w:sz w:val="24"/>
          <w:szCs w:val="24"/>
        </w:rPr>
        <w:t>конкретны</w:t>
      </w:r>
      <w:r w:rsidR="005139A2" w:rsidRPr="004F27C8">
        <w:rPr>
          <w:rFonts w:ascii="Times New Roman" w:hAnsi="Times New Roman" w:cs="Times New Roman"/>
          <w:sz w:val="24"/>
          <w:szCs w:val="24"/>
        </w:rPr>
        <w:t>й</w:t>
      </w:r>
      <w:r w:rsidR="00A45B4F" w:rsidRPr="004F27C8">
        <w:rPr>
          <w:rFonts w:ascii="Times New Roman" w:hAnsi="Times New Roman" w:cs="Times New Roman"/>
          <w:sz w:val="24"/>
          <w:szCs w:val="24"/>
        </w:rPr>
        <w:t xml:space="preserve"> вопрос местного значения, для решения котор</w:t>
      </w:r>
      <w:r w:rsidR="005139A2" w:rsidRPr="004F27C8">
        <w:rPr>
          <w:rFonts w:ascii="Times New Roman" w:hAnsi="Times New Roman" w:cs="Times New Roman"/>
          <w:sz w:val="24"/>
          <w:szCs w:val="24"/>
        </w:rPr>
        <w:t>ого</w:t>
      </w:r>
      <w:r w:rsidR="00A45B4F" w:rsidRPr="004F27C8">
        <w:rPr>
          <w:rFonts w:ascii="Times New Roman" w:hAnsi="Times New Roman" w:cs="Times New Roman"/>
          <w:sz w:val="24"/>
          <w:szCs w:val="24"/>
        </w:rPr>
        <w:t xml:space="preserve"> вводится платеж в порядке самообложения граждан;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3) размер разового платежа в порядке самообложения граждан в абсолютной величине, равный для всех плательщиков </w:t>
      </w:r>
      <w:r w:rsidR="00234156" w:rsidRPr="004F27C8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4) если предлагается уменьшить размер разового платежа для отдельных категорий граждан, то также выносится перечень отдельных категорий граждан, численность которых не должна превышать 30 процентов от общего числа жителей </w:t>
      </w:r>
      <w:r w:rsidR="00234156" w:rsidRPr="004F27C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F27C8">
        <w:rPr>
          <w:rFonts w:ascii="Times New Roman" w:hAnsi="Times New Roman" w:cs="Times New Roman"/>
          <w:sz w:val="24"/>
          <w:szCs w:val="24"/>
        </w:rPr>
        <w:t>, для которых размер разового платежа предлагается уменьшить, и размер льготного платежа для этих категорий граждан;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5) календарный год, в котором вводится самообложение граждан;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6) срок внесения платежа в бюджет </w:t>
      </w:r>
      <w:r w:rsidR="00234156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7C8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7) источник финансирования расходов, связанных с проведением местного референдума;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8) способы, источники и сроки официального опубликования решения Думы </w:t>
      </w:r>
      <w:r w:rsidR="00234156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7C8">
        <w:rPr>
          <w:rFonts w:ascii="Times New Roman" w:hAnsi="Times New Roman" w:cs="Times New Roman"/>
          <w:sz w:val="24"/>
          <w:szCs w:val="24"/>
        </w:rPr>
        <w:t xml:space="preserve"> округа о назначении местного референдума.</w:t>
      </w:r>
    </w:p>
    <w:p w:rsidR="001B46E6" w:rsidRPr="004F27C8" w:rsidRDefault="001B46E6" w:rsidP="001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Вопрос, решаемый за счет средств самообложения граждан,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 (</w:t>
      </w:r>
      <w:r w:rsidR="004A2611" w:rsidRPr="004F27C8">
        <w:rPr>
          <w:rFonts w:ascii="Times New Roman" w:hAnsi="Times New Roman" w:cs="Times New Roman"/>
          <w:sz w:val="24"/>
          <w:szCs w:val="24"/>
        </w:rPr>
        <w:t>«да»</w:t>
      </w:r>
      <w:r w:rsidRPr="004F27C8">
        <w:rPr>
          <w:rFonts w:ascii="Times New Roman" w:hAnsi="Times New Roman" w:cs="Times New Roman"/>
          <w:sz w:val="24"/>
          <w:szCs w:val="24"/>
        </w:rPr>
        <w:t xml:space="preserve"> или </w:t>
      </w:r>
      <w:r w:rsidR="004A2611" w:rsidRPr="004F27C8">
        <w:rPr>
          <w:rFonts w:ascii="Times New Roman" w:hAnsi="Times New Roman" w:cs="Times New Roman"/>
          <w:sz w:val="24"/>
          <w:szCs w:val="24"/>
        </w:rPr>
        <w:lastRenderedPageBreak/>
        <w:t>«нет»</w:t>
      </w:r>
      <w:r w:rsidRPr="004F27C8">
        <w:rPr>
          <w:rFonts w:ascii="Times New Roman" w:hAnsi="Times New Roman" w:cs="Times New Roman"/>
          <w:sz w:val="24"/>
          <w:szCs w:val="24"/>
        </w:rPr>
        <w:t>), а также, чтобы исключалась неопределенность правовых последствий принятого на местном референдуме решения.</w:t>
      </w:r>
    </w:p>
    <w:p w:rsidR="00733523" w:rsidRPr="004F27C8" w:rsidRDefault="004067AD" w:rsidP="007335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B10315" w:rsidRPr="004F27C8">
        <w:rPr>
          <w:rFonts w:ascii="Times New Roman" w:hAnsi="Times New Roman" w:cs="Times New Roman"/>
          <w:sz w:val="24"/>
          <w:szCs w:val="24"/>
        </w:rPr>
        <w:t>.8.</w:t>
      </w:r>
      <w:r w:rsidR="00733523" w:rsidRPr="004F27C8">
        <w:rPr>
          <w:rFonts w:ascii="Times New Roman" w:hAnsi="Times New Roman" w:cs="Times New Roman"/>
          <w:sz w:val="24"/>
          <w:szCs w:val="24"/>
        </w:rPr>
        <w:t xml:space="preserve"> Реализацию мероприятий, связанных с подготовкой и проведением местного референдума, обеспечивает избирательная комиссия в соответствии с Федеральным </w:t>
      </w:r>
      <w:hyperlink r:id="rId12" w:history="1">
        <w:r w:rsidR="00733523" w:rsidRPr="004F27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33523" w:rsidRPr="004F27C8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и Законом Приморского края от 05.01.2004 № 97-КЗ «О местном референдуме в Приморском крае».</w:t>
      </w:r>
    </w:p>
    <w:p w:rsidR="00544EEF" w:rsidRPr="004F27C8" w:rsidRDefault="004067AD" w:rsidP="00544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6C3ABA" w:rsidRPr="004F27C8">
        <w:rPr>
          <w:rFonts w:ascii="Times New Roman" w:hAnsi="Times New Roman" w:cs="Times New Roman"/>
          <w:sz w:val="24"/>
          <w:szCs w:val="24"/>
        </w:rPr>
        <w:t>.</w:t>
      </w:r>
      <w:r w:rsidR="00B10315" w:rsidRPr="004F27C8">
        <w:rPr>
          <w:rFonts w:ascii="Times New Roman" w:hAnsi="Times New Roman" w:cs="Times New Roman"/>
          <w:sz w:val="24"/>
          <w:szCs w:val="24"/>
        </w:rPr>
        <w:t>9</w:t>
      </w:r>
      <w:r w:rsidR="006C3ABA" w:rsidRPr="004F27C8">
        <w:rPr>
          <w:rFonts w:ascii="Times New Roman" w:hAnsi="Times New Roman" w:cs="Times New Roman"/>
          <w:sz w:val="24"/>
          <w:szCs w:val="24"/>
        </w:rPr>
        <w:t xml:space="preserve">. </w:t>
      </w:r>
      <w:r w:rsidR="00544EEF" w:rsidRPr="004F27C8">
        <w:rPr>
          <w:rFonts w:ascii="Times New Roman" w:hAnsi="Times New Roman" w:cs="Times New Roman"/>
          <w:sz w:val="24"/>
          <w:szCs w:val="24"/>
        </w:rPr>
        <w:t xml:space="preserve">Сход граждан, предусмотренный подпунктом 1 пункта </w:t>
      </w: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544EEF" w:rsidRPr="004F27C8">
        <w:rPr>
          <w:rFonts w:ascii="Times New Roman" w:hAnsi="Times New Roman" w:cs="Times New Roman"/>
          <w:sz w:val="24"/>
          <w:szCs w:val="24"/>
        </w:rPr>
        <w:t>.2 настоящего Положения, может созываться главой муниципального округа самостоятельно либо по инициативе группы жителей населенного пункта численностью не менее 10 человек.</w:t>
      </w:r>
    </w:p>
    <w:p w:rsidR="00544EEF" w:rsidRPr="004F27C8" w:rsidRDefault="00544EEF" w:rsidP="00544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Сход граждан, предусмотренный подпунктом 2 пункта </w:t>
      </w:r>
      <w:r w:rsidR="004067AD" w:rsidRPr="004F27C8">
        <w:rPr>
          <w:rFonts w:ascii="Times New Roman" w:hAnsi="Times New Roman" w:cs="Times New Roman"/>
          <w:sz w:val="24"/>
          <w:szCs w:val="24"/>
        </w:rPr>
        <w:t>3</w:t>
      </w:r>
      <w:r w:rsidRPr="004F27C8">
        <w:rPr>
          <w:rFonts w:ascii="Times New Roman" w:hAnsi="Times New Roman" w:cs="Times New Roman"/>
          <w:sz w:val="24"/>
          <w:szCs w:val="24"/>
        </w:rPr>
        <w:t xml:space="preserve">.2 настоящего Положения может созываться Думой муниципального округа по инициативе </w:t>
      </w:r>
      <w:proofErr w:type="gramStart"/>
      <w:r w:rsidRPr="004F27C8">
        <w:rPr>
          <w:rFonts w:ascii="Times New Roman" w:hAnsi="Times New Roman" w:cs="Times New Roman"/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Pr="004F27C8">
        <w:rPr>
          <w:rFonts w:ascii="Times New Roman" w:hAnsi="Times New Roman" w:cs="Times New Roman"/>
          <w:sz w:val="24"/>
          <w:szCs w:val="24"/>
        </w:rPr>
        <w:t xml:space="preserve"> численностью не менее 10 человек.</w:t>
      </w:r>
    </w:p>
    <w:p w:rsidR="003138F2" w:rsidRPr="004F27C8" w:rsidRDefault="006C3ABA" w:rsidP="003138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7C8">
        <w:rPr>
          <w:rFonts w:ascii="Times New Roman" w:hAnsi="Times New Roman" w:cs="Times New Roman"/>
          <w:sz w:val="24"/>
          <w:szCs w:val="24"/>
        </w:rPr>
        <w:t xml:space="preserve">Границы части территории, на которой может проводиться сход граждан по вопросам самообложения и использования средств самообложения граждан, определяются нормативным правовым актом Думы муниципального округа в соответствии с критериями определения границ части территории населенного пункта, установленными </w:t>
      </w:r>
      <w:r w:rsidR="003138F2" w:rsidRPr="004F27C8">
        <w:rPr>
          <w:rFonts w:ascii="Times New Roman" w:hAnsi="Times New Roman" w:cs="Times New Roman"/>
          <w:sz w:val="24"/>
          <w:szCs w:val="24"/>
        </w:rPr>
        <w:t>Законом Приморского края от 2 марта 2021 года № 1006-КЗ «Об отдельных вопросах проведения схода граждан по вопросу введения и использования средств самообложения граждан на части</w:t>
      </w:r>
      <w:proofErr w:type="gramEnd"/>
      <w:r w:rsidR="003138F2" w:rsidRPr="004F27C8">
        <w:rPr>
          <w:rFonts w:ascii="Times New Roman" w:hAnsi="Times New Roman" w:cs="Times New Roman"/>
          <w:sz w:val="24"/>
          <w:szCs w:val="24"/>
        </w:rPr>
        <w:t xml:space="preserve"> территории населенного пункта в Приморском крае».</w:t>
      </w:r>
    </w:p>
    <w:p w:rsidR="00D0781A" w:rsidRPr="004F27C8" w:rsidRDefault="004067AD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D0781A" w:rsidRPr="004F27C8">
        <w:rPr>
          <w:rFonts w:ascii="Times New Roman" w:hAnsi="Times New Roman" w:cs="Times New Roman"/>
          <w:sz w:val="24"/>
          <w:szCs w:val="24"/>
        </w:rPr>
        <w:t>.10. В решении Думы муниципального округа, постановлении Администрации муниципального округа о проведении схода граждан указываются: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1) день проведения схода граждан;</w:t>
      </w:r>
    </w:p>
    <w:p w:rsidR="005139A2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2) </w:t>
      </w:r>
      <w:r w:rsidR="005139A2" w:rsidRPr="004F27C8">
        <w:rPr>
          <w:rFonts w:ascii="Times New Roman" w:hAnsi="Times New Roman" w:cs="Times New Roman"/>
          <w:sz w:val="24"/>
          <w:szCs w:val="24"/>
        </w:rPr>
        <w:t>конкретный вопрос местного значения, для решения которого вводится платеж в порядке самообложения граждан;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3) </w:t>
      </w:r>
      <w:r w:rsidR="00A45B4F" w:rsidRPr="004F27C8">
        <w:rPr>
          <w:rFonts w:ascii="Times New Roman" w:hAnsi="Times New Roman" w:cs="Times New Roman"/>
          <w:sz w:val="24"/>
          <w:szCs w:val="24"/>
        </w:rPr>
        <w:t xml:space="preserve">границы введения самообложения граждан: населенный пункт, </w:t>
      </w:r>
      <w:r w:rsidRPr="004F27C8">
        <w:rPr>
          <w:rFonts w:ascii="Times New Roman" w:hAnsi="Times New Roman" w:cs="Times New Roman"/>
          <w:sz w:val="24"/>
          <w:szCs w:val="24"/>
        </w:rPr>
        <w:t>часть территории</w:t>
      </w:r>
      <w:r w:rsidR="00A45B4F" w:rsidRPr="004F27C8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  <w:r w:rsidRPr="004F27C8">
        <w:rPr>
          <w:rFonts w:ascii="Times New Roman" w:hAnsi="Times New Roman" w:cs="Times New Roman"/>
          <w:sz w:val="24"/>
          <w:szCs w:val="24"/>
        </w:rPr>
        <w:t>, на территории которого проводится сход граждан;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4) информация о времени и месте проведения схода граждан (этапов схода);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5) состав комиссии по организации и проведению схода граждан;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6) сведения об организаторе схода граждан.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7) размер разового платежа в порядке самообложения граждан в абсолютной величине, равный для всех плательщиков;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8) если предлагается уменьшить размер разового платежа для отдельных категорий граждан, то также выносится перечень отдельных категорий граждан, численность которых не должна превышать 30 процентов от общего числа </w:t>
      </w:r>
      <w:r w:rsidR="00A45B4F" w:rsidRPr="004F27C8">
        <w:rPr>
          <w:rFonts w:ascii="Times New Roman" w:hAnsi="Times New Roman" w:cs="Times New Roman"/>
          <w:sz w:val="24"/>
          <w:szCs w:val="24"/>
        </w:rPr>
        <w:t>жителей населенного пункта,</w:t>
      </w:r>
      <w:r w:rsidRPr="004F27C8">
        <w:rPr>
          <w:rFonts w:ascii="Times New Roman" w:hAnsi="Times New Roman" w:cs="Times New Roman"/>
          <w:sz w:val="24"/>
          <w:szCs w:val="24"/>
        </w:rPr>
        <w:t xml:space="preserve"> части территории</w:t>
      </w:r>
      <w:r w:rsidR="00A45B4F" w:rsidRPr="004F27C8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  <w:r w:rsidRPr="004F27C8">
        <w:rPr>
          <w:rFonts w:ascii="Times New Roman" w:hAnsi="Times New Roman" w:cs="Times New Roman"/>
          <w:sz w:val="24"/>
          <w:szCs w:val="24"/>
        </w:rPr>
        <w:t>, для которых размер разового платежа предлагается уменьшить, и размер льготного платежа для этих категорий граждан;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9) календарный год, в котором вводится самообложение граждан;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10) срок внесения платежа в бюджет муниципального округа;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11) источник финансирования расходов, связанных с проведением схода граждан;</w:t>
      </w:r>
    </w:p>
    <w:p w:rsidR="00D0781A" w:rsidRPr="004F27C8" w:rsidRDefault="00D0781A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12) способы, источники и сроки официального опубликования решения Думы муниципального округа, постановления Администрации муниципального округа о проведении схода граждан.</w:t>
      </w:r>
    </w:p>
    <w:p w:rsidR="00D0781A" w:rsidRPr="004F27C8" w:rsidRDefault="004067AD" w:rsidP="00D07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D0781A" w:rsidRPr="004F27C8">
        <w:rPr>
          <w:rFonts w:ascii="Times New Roman" w:hAnsi="Times New Roman" w:cs="Times New Roman"/>
          <w:sz w:val="24"/>
          <w:szCs w:val="24"/>
        </w:rPr>
        <w:t xml:space="preserve">.11. Организация и проведение схода граждан по вопросам самообложения осуществляются в порядке, установленном статьей 15 Устава </w:t>
      </w:r>
      <w:proofErr w:type="spellStart"/>
      <w:r w:rsidR="00D0781A" w:rsidRPr="004F27C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D0781A" w:rsidRPr="004F27C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10AF1" w:rsidRPr="004F27C8" w:rsidRDefault="004067AD" w:rsidP="008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DF331F" w:rsidRPr="004F27C8">
        <w:rPr>
          <w:rFonts w:ascii="Times New Roman" w:hAnsi="Times New Roman" w:cs="Times New Roman"/>
          <w:sz w:val="24"/>
          <w:szCs w:val="24"/>
        </w:rPr>
        <w:t>.</w:t>
      </w:r>
      <w:r w:rsidR="00B10315" w:rsidRPr="004F27C8">
        <w:rPr>
          <w:rFonts w:ascii="Times New Roman" w:hAnsi="Times New Roman" w:cs="Times New Roman"/>
          <w:sz w:val="24"/>
          <w:szCs w:val="24"/>
        </w:rPr>
        <w:t>1</w:t>
      </w:r>
      <w:r w:rsidR="00D0781A" w:rsidRPr="004F27C8">
        <w:rPr>
          <w:rFonts w:ascii="Times New Roman" w:hAnsi="Times New Roman" w:cs="Times New Roman"/>
          <w:sz w:val="24"/>
          <w:szCs w:val="24"/>
        </w:rPr>
        <w:t>2</w:t>
      </w:r>
      <w:r w:rsidR="00DF331F" w:rsidRPr="004F27C8">
        <w:rPr>
          <w:rFonts w:ascii="Times New Roman" w:hAnsi="Times New Roman" w:cs="Times New Roman"/>
          <w:sz w:val="24"/>
          <w:szCs w:val="24"/>
        </w:rPr>
        <w:t xml:space="preserve">. </w:t>
      </w:r>
      <w:r w:rsidR="00810AF1" w:rsidRPr="004F27C8">
        <w:rPr>
          <w:rFonts w:ascii="Times New Roman" w:hAnsi="Times New Roman" w:cs="Times New Roman"/>
          <w:sz w:val="24"/>
          <w:szCs w:val="24"/>
        </w:rPr>
        <w:t xml:space="preserve">Сход граждан правомочен при участии в нем более половины обладающих избирательным правом жителей населенного пункта (либо части его территории). </w:t>
      </w:r>
    </w:p>
    <w:p w:rsidR="00810AF1" w:rsidRPr="004F27C8" w:rsidRDefault="00810AF1" w:rsidP="008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7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7C8">
        <w:rPr>
          <w:rFonts w:ascii="Times New Roman" w:hAnsi="Times New Roman" w:cs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</w:t>
      </w:r>
      <w:r w:rsidRPr="004F27C8">
        <w:rPr>
          <w:rFonts w:ascii="Times New Roman" w:hAnsi="Times New Roman" w:cs="Times New Roman"/>
          <w:sz w:val="24"/>
          <w:szCs w:val="24"/>
        </w:rPr>
        <w:lastRenderedPageBreak/>
        <w:t xml:space="preserve">данного населенного пункта, сход граждан 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B7718A" w:rsidRPr="004F27C8" w:rsidRDefault="00B7718A" w:rsidP="00B77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Граждане участвуют в сходе граждан непосредственно, на равных основаниях и свободно. Никто не вправе оказывать принудительное воздействие на участие или неучастие граждан в сходе граждан, а также на их свободное волеизъявление.</w:t>
      </w:r>
    </w:p>
    <w:p w:rsidR="00B7718A" w:rsidRPr="004F27C8" w:rsidRDefault="004067AD" w:rsidP="008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B910A9" w:rsidRPr="004F27C8">
        <w:rPr>
          <w:rFonts w:ascii="Times New Roman" w:hAnsi="Times New Roman" w:cs="Times New Roman"/>
          <w:sz w:val="24"/>
          <w:szCs w:val="24"/>
        </w:rPr>
        <w:t>.</w:t>
      </w:r>
      <w:r w:rsidR="00733523" w:rsidRPr="004F27C8">
        <w:rPr>
          <w:rFonts w:ascii="Times New Roman" w:hAnsi="Times New Roman" w:cs="Times New Roman"/>
          <w:sz w:val="24"/>
          <w:szCs w:val="24"/>
        </w:rPr>
        <w:t>1</w:t>
      </w:r>
      <w:r w:rsidR="00D0781A" w:rsidRPr="004F27C8">
        <w:rPr>
          <w:rFonts w:ascii="Times New Roman" w:hAnsi="Times New Roman" w:cs="Times New Roman"/>
          <w:sz w:val="24"/>
          <w:szCs w:val="24"/>
        </w:rPr>
        <w:t>3</w:t>
      </w:r>
      <w:r w:rsidR="00B910A9" w:rsidRPr="004F27C8">
        <w:rPr>
          <w:rFonts w:ascii="Times New Roman" w:hAnsi="Times New Roman" w:cs="Times New Roman"/>
          <w:sz w:val="24"/>
          <w:szCs w:val="24"/>
        </w:rPr>
        <w:t>. Участие в сходе граждан главы муниципального округа и председателя Думы муниципального округа  является обязательным.</w:t>
      </w:r>
    </w:p>
    <w:p w:rsidR="008065FF" w:rsidRPr="004F27C8" w:rsidRDefault="004067AD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</w:t>
      </w:r>
      <w:r w:rsidR="007B4394" w:rsidRPr="004F27C8">
        <w:rPr>
          <w:rFonts w:ascii="Times New Roman" w:hAnsi="Times New Roman" w:cs="Times New Roman"/>
          <w:sz w:val="24"/>
          <w:szCs w:val="24"/>
        </w:rPr>
        <w:t>.</w:t>
      </w:r>
      <w:r w:rsidR="005A66F6" w:rsidRPr="004F27C8">
        <w:rPr>
          <w:rFonts w:ascii="Times New Roman" w:hAnsi="Times New Roman" w:cs="Times New Roman"/>
          <w:sz w:val="24"/>
          <w:szCs w:val="24"/>
        </w:rPr>
        <w:t>14</w:t>
      </w:r>
      <w:r w:rsidR="008065FF" w:rsidRPr="004F27C8">
        <w:rPr>
          <w:rFonts w:ascii="Times New Roman" w:hAnsi="Times New Roman" w:cs="Times New Roman"/>
          <w:sz w:val="24"/>
          <w:szCs w:val="24"/>
        </w:rPr>
        <w:t>. Финансирование расходов, связанных с подготовкой и проведением местного референдума (схода граждан), осуществляется за счет средств</w:t>
      </w:r>
      <w:r w:rsidR="007B4394" w:rsidRPr="004F27C8">
        <w:rPr>
          <w:rFonts w:ascii="Times New Roman" w:hAnsi="Times New Roman" w:cs="Times New Roman"/>
          <w:sz w:val="24"/>
          <w:szCs w:val="24"/>
        </w:rPr>
        <w:t xml:space="preserve"> бюджета муниципального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27C8">
        <w:rPr>
          <w:rFonts w:ascii="Times New Roman" w:hAnsi="Times New Roman" w:cs="Times New Roman"/>
          <w:b/>
          <w:bCs/>
          <w:sz w:val="24"/>
          <w:szCs w:val="24"/>
        </w:rPr>
        <w:t>4. Экономическое обоснование самообложения граждан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4.1. Подготовку экономического обоснования самообложения граждан осуществляет Администрация муниципального округа и представляет на рассмотрение Думы муниципального округа.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4.2. В экономическое обоснование самообложения граждан включают следующие документы и сведения: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1) плановую смету расходов на реализацию мероприятий по решению вопроса местного значения муниципального округа;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2) плановую смету расходов, необходимых для организации и проведения местного референдума (схода граждан);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3) сведения об общем числе граждан - жителей муниципального округа, населенного пункта, части территории населенного пункта, входящего в состав муниципального округа, которые могут быть плательщиками разовых платежей;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4) перечень отдельных категорий граждан, для которых размер разовых платежей предполагается уменьшить, включая сведения о численности жителей муниципального округа, населенного пункта или части территории населенного пункта муниципального округа, относящихся к данным категориям, а также о размере льготного платежа;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5) сведения о размере разового платежа;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6) плановую смету расходов на организацию сбора средств самообложения граждан;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7) сведения о планируемом объеме поступлений средств самообложения граждан в бюджет муниципального округа;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8) показатели результативности реализации мероприятия, выраженные в количественных и качественных показателях.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4.3. Планируемый объем поступлений средств самообложения граждан в бюджет муниципального округа рассчитывают по следующей формуле: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27C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F27C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F27C8">
        <w:rPr>
          <w:rFonts w:ascii="Times New Roman" w:hAnsi="Times New Roman" w:cs="Times New Roman"/>
          <w:sz w:val="24"/>
          <w:szCs w:val="24"/>
        </w:rPr>
        <w:t>Sсбора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x (</w:t>
      </w:r>
      <w:proofErr w:type="spellStart"/>
      <w:r w:rsidRPr="004F27C8">
        <w:rPr>
          <w:rFonts w:ascii="Times New Roman" w:hAnsi="Times New Roman" w:cs="Times New Roman"/>
          <w:sz w:val="24"/>
          <w:szCs w:val="24"/>
        </w:rPr>
        <w:t>Чжит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27C8">
        <w:rPr>
          <w:rFonts w:ascii="Times New Roman" w:hAnsi="Times New Roman" w:cs="Times New Roman"/>
          <w:sz w:val="24"/>
          <w:szCs w:val="24"/>
        </w:rPr>
        <w:t>Чльгот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4F27C8">
        <w:rPr>
          <w:rFonts w:ascii="Times New Roman" w:hAnsi="Times New Roman" w:cs="Times New Roman"/>
          <w:sz w:val="24"/>
          <w:szCs w:val="24"/>
        </w:rPr>
        <w:t>Sльгот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F27C8">
        <w:rPr>
          <w:rFonts w:ascii="Times New Roman" w:hAnsi="Times New Roman" w:cs="Times New Roman"/>
          <w:sz w:val="24"/>
          <w:szCs w:val="24"/>
        </w:rPr>
        <w:t>Чльгот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>, где: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27C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F27C8">
        <w:rPr>
          <w:rFonts w:ascii="Times New Roman" w:hAnsi="Times New Roman" w:cs="Times New Roman"/>
          <w:sz w:val="24"/>
          <w:szCs w:val="24"/>
        </w:rPr>
        <w:t>сбора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- сумма разового платежа на каждого жителя, рублей;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7C8">
        <w:rPr>
          <w:rFonts w:ascii="Times New Roman" w:hAnsi="Times New Roman" w:cs="Times New Roman"/>
          <w:sz w:val="24"/>
          <w:szCs w:val="24"/>
        </w:rPr>
        <w:t>Чжит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- численность жителей муниципального округа, населенного пункта или части территории населенного пункта муниципального округа 18 лет и старше - плательщиков разовых платежей, человек;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7C8">
        <w:rPr>
          <w:rFonts w:ascii="Times New Roman" w:hAnsi="Times New Roman" w:cs="Times New Roman"/>
          <w:sz w:val="24"/>
          <w:szCs w:val="24"/>
        </w:rPr>
        <w:t>Чльгот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- численность жителей, относящихся к категориям граждан, для которых размер разовых платежей предполагается уменьшить, человек;</w:t>
      </w:r>
    </w:p>
    <w:p w:rsidR="005C3516" w:rsidRPr="004F27C8" w:rsidRDefault="005C3516" w:rsidP="005C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27C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F27C8">
        <w:rPr>
          <w:rFonts w:ascii="Times New Roman" w:hAnsi="Times New Roman" w:cs="Times New Roman"/>
          <w:sz w:val="24"/>
          <w:szCs w:val="24"/>
        </w:rPr>
        <w:t>льгот</w:t>
      </w:r>
      <w:proofErr w:type="spellEnd"/>
      <w:r w:rsidRPr="004F27C8">
        <w:rPr>
          <w:rFonts w:ascii="Times New Roman" w:hAnsi="Times New Roman" w:cs="Times New Roman"/>
          <w:sz w:val="24"/>
          <w:szCs w:val="24"/>
        </w:rPr>
        <w:t xml:space="preserve"> - сумма льготного разового платежа для категорий граждан, для которых размер разовых платежей предполагается уменьшить, рублей.</w:t>
      </w:r>
    </w:p>
    <w:p w:rsidR="005C3516" w:rsidRPr="004F27C8" w:rsidRDefault="005C3516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D779A" w:rsidRPr="004F27C8" w:rsidRDefault="00A41CCC" w:rsidP="003D779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27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065FF" w:rsidRPr="004F27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779A" w:rsidRPr="004F27C8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сбора средств самообложения граждан</w:t>
      </w:r>
    </w:p>
    <w:p w:rsidR="008065FF" w:rsidRPr="004F27C8" w:rsidRDefault="008065FF" w:rsidP="003D77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65FF" w:rsidRPr="004F27C8" w:rsidRDefault="00A41CCC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12FD4" w:rsidRPr="004F27C8">
        <w:rPr>
          <w:rFonts w:ascii="Times New Roman" w:hAnsi="Times New Roman" w:cs="Times New Roman"/>
          <w:sz w:val="24"/>
          <w:szCs w:val="24"/>
        </w:rPr>
        <w:t>.1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65FF" w:rsidRPr="004F27C8">
        <w:rPr>
          <w:rFonts w:ascii="Times New Roman" w:hAnsi="Times New Roman" w:cs="Times New Roman"/>
          <w:sz w:val="24"/>
          <w:szCs w:val="24"/>
        </w:rPr>
        <w:t xml:space="preserve">Решение, принятое на местном референдуме (сходе граждан) о самообложении граждан, подлежит обязательному исполнению на </w:t>
      </w:r>
      <w:r w:rsidR="00C34911" w:rsidRPr="004F27C8">
        <w:rPr>
          <w:rFonts w:ascii="Times New Roman" w:hAnsi="Times New Roman" w:cs="Times New Roman"/>
          <w:sz w:val="24"/>
          <w:szCs w:val="24"/>
        </w:rPr>
        <w:t>территории муниципального округа (населенного пункта (либо части его территории)</w:t>
      </w:r>
      <w:r w:rsidR="008065FF" w:rsidRPr="004F27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779A" w:rsidRPr="004F27C8" w:rsidRDefault="00A41CCC" w:rsidP="003D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5</w:t>
      </w:r>
      <w:r w:rsidR="00512FD4" w:rsidRPr="004F27C8">
        <w:rPr>
          <w:rFonts w:ascii="Times New Roman" w:hAnsi="Times New Roman" w:cs="Times New Roman"/>
          <w:sz w:val="24"/>
          <w:szCs w:val="24"/>
        </w:rPr>
        <w:t>.2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</w:t>
      </w:r>
      <w:r w:rsidR="003D779A" w:rsidRPr="004F27C8">
        <w:rPr>
          <w:rFonts w:ascii="Times New Roman" w:hAnsi="Times New Roman" w:cs="Times New Roman"/>
          <w:sz w:val="24"/>
          <w:szCs w:val="24"/>
        </w:rPr>
        <w:t>Разовые платежи граждан вносятся в бюджет муниципального округа в срок, установленный решением, принятым на местном референдуме (сходе граждан).</w:t>
      </w:r>
    </w:p>
    <w:p w:rsidR="008065FF" w:rsidRPr="004F27C8" w:rsidRDefault="00A41CCC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5</w:t>
      </w:r>
      <w:r w:rsidR="00512FD4" w:rsidRPr="004F27C8">
        <w:rPr>
          <w:rFonts w:ascii="Times New Roman" w:hAnsi="Times New Roman" w:cs="Times New Roman"/>
          <w:sz w:val="24"/>
          <w:szCs w:val="24"/>
        </w:rPr>
        <w:t>.3</w:t>
      </w:r>
      <w:r w:rsidR="008065FF" w:rsidRPr="004F27C8">
        <w:rPr>
          <w:rFonts w:ascii="Times New Roman" w:hAnsi="Times New Roman" w:cs="Times New Roman"/>
          <w:sz w:val="24"/>
          <w:szCs w:val="24"/>
        </w:rPr>
        <w:t>. Сумма платежей в полном объеме подлежит зачислению в местный бюджет по соответствующему коду бюджетной классификации, установленному решением о бюджете на соответствующий финансовый год, принят</w:t>
      </w:r>
      <w:r w:rsidR="00512FD4" w:rsidRPr="004F27C8">
        <w:rPr>
          <w:rFonts w:ascii="Times New Roman" w:hAnsi="Times New Roman" w:cs="Times New Roman"/>
          <w:sz w:val="24"/>
          <w:szCs w:val="24"/>
        </w:rPr>
        <w:t>ым Думой муниципального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3D779A" w:rsidRPr="004F27C8" w:rsidRDefault="00A41CCC" w:rsidP="003D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5</w:t>
      </w:r>
      <w:r w:rsidR="00512FD4" w:rsidRPr="004F27C8">
        <w:rPr>
          <w:rFonts w:ascii="Times New Roman" w:hAnsi="Times New Roman" w:cs="Times New Roman"/>
          <w:sz w:val="24"/>
          <w:szCs w:val="24"/>
        </w:rPr>
        <w:t>.</w:t>
      </w:r>
      <w:r w:rsidRPr="004F27C8">
        <w:rPr>
          <w:rFonts w:ascii="Times New Roman" w:hAnsi="Times New Roman" w:cs="Times New Roman"/>
          <w:sz w:val="24"/>
          <w:szCs w:val="24"/>
        </w:rPr>
        <w:t>4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</w:t>
      </w:r>
      <w:r w:rsidR="003D779A" w:rsidRPr="004F27C8">
        <w:rPr>
          <w:rFonts w:ascii="Times New Roman" w:hAnsi="Times New Roman" w:cs="Times New Roman"/>
          <w:sz w:val="24"/>
          <w:szCs w:val="24"/>
        </w:rPr>
        <w:t>Разовые платежи вносятся гражданами на основании извещения Администрации муниципального округа, в котором указаны банковские реквизиты Администрации муниципального округа для зачисления, сумма платежа и сроки уплаты платежа.</w:t>
      </w:r>
    </w:p>
    <w:p w:rsidR="008065FF" w:rsidRPr="004F27C8" w:rsidRDefault="00A41CCC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5.5</w:t>
      </w:r>
      <w:r w:rsidR="008065FF" w:rsidRPr="004F27C8">
        <w:rPr>
          <w:rFonts w:ascii="Times New Roman" w:hAnsi="Times New Roman" w:cs="Times New Roman"/>
          <w:sz w:val="24"/>
          <w:szCs w:val="24"/>
        </w:rPr>
        <w:t>. Оплата платежей гражданами производится путем перечисления денежных средств через расчетные организации, имеющие право на осуществление расчетов по поручению физических лиц, на осуществление почтовых переводов, или иным законным способом.</w:t>
      </w:r>
    </w:p>
    <w:p w:rsidR="003D779A" w:rsidRPr="004F27C8" w:rsidRDefault="003D779A" w:rsidP="003D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 xml:space="preserve">Доходы бюджета </w:t>
      </w:r>
      <w:r w:rsidR="002D1FB2" w:rsidRPr="004F27C8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7C8">
        <w:rPr>
          <w:rFonts w:ascii="Times New Roman" w:hAnsi="Times New Roman" w:cs="Times New Roman"/>
          <w:sz w:val="24"/>
          <w:szCs w:val="24"/>
        </w:rPr>
        <w:t xml:space="preserve"> округа, полученные от самообложения граждан, являются согласно Бюджетному кодексу Российской Федерации неналоговыми доходами.</w:t>
      </w:r>
    </w:p>
    <w:p w:rsidR="008065FF" w:rsidRPr="004F27C8" w:rsidRDefault="00A41CCC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5.6</w:t>
      </w:r>
      <w:r w:rsidR="008065FF" w:rsidRPr="004F27C8">
        <w:rPr>
          <w:rFonts w:ascii="Times New Roman" w:hAnsi="Times New Roman" w:cs="Times New Roman"/>
          <w:sz w:val="24"/>
          <w:szCs w:val="24"/>
        </w:rPr>
        <w:t>. Платежи в порядке самообложения граждан, не перечисленные в установленный срок, подлежат взысканию в порядке, установленном законодательством для взыскания невнесенных в срок неналоговых платежей.</w:t>
      </w: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065FF" w:rsidRPr="004F27C8" w:rsidRDefault="00C1120C" w:rsidP="006C3A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F27C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065FF" w:rsidRPr="004F27C8">
        <w:rPr>
          <w:rFonts w:ascii="Times New Roman" w:hAnsi="Times New Roman" w:cs="Times New Roman"/>
          <w:b/>
          <w:bCs/>
          <w:sz w:val="24"/>
          <w:szCs w:val="24"/>
        </w:rPr>
        <w:t>. Использование средств самообложения</w:t>
      </w: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0C" w:rsidRPr="004F27C8" w:rsidRDefault="008B0383" w:rsidP="00C11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6</w:t>
      </w:r>
      <w:r w:rsidR="006A022A" w:rsidRPr="004F27C8">
        <w:rPr>
          <w:rFonts w:ascii="Times New Roman" w:hAnsi="Times New Roman" w:cs="Times New Roman"/>
          <w:sz w:val="24"/>
          <w:szCs w:val="24"/>
        </w:rPr>
        <w:t>.1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</w:t>
      </w:r>
      <w:r w:rsidR="00C1120C" w:rsidRPr="004F27C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округа за счет средств самообложения </w:t>
      </w:r>
      <w:r w:rsidR="00501554" w:rsidRPr="004F27C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C1120C" w:rsidRPr="004F27C8">
        <w:rPr>
          <w:rFonts w:ascii="Times New Roman" w:hAnsi="Times New Roman" w:cs="Times New Roman"/>
          <w:sz w:val="24"/>
          <w:szCs w:val="24"/>
        </w:rPr>
        <w:t>обеспечивает реализацию мероприятий по решению вопроса местного значения муниципального округа, определенного решением местного референдума (схода граждан).</w:t>
      </w:r>
    </w:p>
    <w:p w:rsidR="008065FF" w:rsidRPr="004F27C8" w:rsidRDefault="008B0383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6</w:t>
      </w:r>
      <w:r w:rsidR="006A022A" w:rsidRPr="004F27C8">
        <w:rPr>
          <w:rFonts w:ascii="Times New Roman" w:hAnsi="Times New Roman" w:cs="Times New Roman"/>
          <w:sz w:val="24"/>
          <w:szCs w:val="24"/>
        </w:rPr>
        <w:t>.2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65FF" w:rsidRPr="004F27C8">
        <w:rPr>
          <w:rFonts w:ascii="Times New Roman" w:hAnsi="Times New Roman" w:cs="Times New Roman"/>
          <w:sz w:val="24"/>
          <w:szCs w:val="24"/>
        </w:rPr>
        <w:t xml:space="preserve">Денежные средства, собранные в порядке самообложения и поступившие </w:t>
      </w:r>
      <w:r w:rsidR="006A022A" w:rsidRPr="004F27C8">
        <w:rPr>
          <w:rFonts w:ascii="Times New Roman" w:hAnsi="Times New Roman" w:cs="Times New Roman"/>
          <w:sz w:val="24"/>
          <w:szCs w:val="24"/>
        </w:rPr>
        <w:t>в бюджет муниципального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F065A" w:rsidRPr="004F27C8">
        <w:rPr>
          <w:rFonts w:ascii="Times New Roman" w:hAnsi="Times New Roman" w:cs="Times New Roman"/>
          <w:sz w:val="24"/>
          <w:szCs w:val="24"/>
        </w:rPr>
        <w:t>,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 расходуются главными распорядителями средств местного бюджета (по соответствующему направлению деятельности) на решение конкретного вопроса местного значения, предусмотренн</w:t>
      </w:r>
      <w:r w:rsidR="00411415" w:rsidRPr="004F27C8">
        <w:rPr>
          <w:rFonts w:ascii="Times New Roman" w:hAnsi="Times New Roman" w:cs="Times New Roman"/>
          <w:sz w:val="24"/>
          <w:szCs w:val="24"/>
        </w:rPr>
        <w:t>ого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 решением, принятым на местном референдуме (сходе граждан) с учетом требований Бюджетного </w:t>
      </w:r>
      <w:r w:rsidR="006A022A" w:rsidRPr="004F27C8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Федерального </w:t>
      </w:r>
      <w:r w:rsidR="006A022A" w:rsidRPr="004F27C8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от 5 апреля 2013 года </w:t>
      </w:r>
      <w:r w:rsidR="00AF065A" w:rsidRPr="004F27C8">
        <w:rPr>
          <w:rFonts w:ascii="Times New Roman" w:hAnsi="Times New Roman" w:cs="Times New Roman"/>
          <w:sz w:val="24"/>
          <w:szCs w:val="24"/>
        </w:rPr>
        <w:t>№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 44-ФЗ </w:t>
      </w:r>
      <w:r w:rsidR="00AF065A" w:rsidRPr="004F27C8">
        <w:rPr>
          <w:rFonts w:ascii="Times New Roman" w:hAnsi="Times New Roman" w:cs="Times New Roman"/>
          <w:sz w:val="24"/>
          <w:szCs w:val="24"/>
        </w:rPr>
        <w:t>«</w:t>
      </w:r>
      <w:r w:rsidR="008065FF" w:rsidRPr="004F27C8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</w:t>
      </w:r>
      <w:proofErr w:type="gramEnd"/>
      <w:r w:rsidR="008065FF" w:rsidRPr="004F27C8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</w:t>
      </w:r>
      <w:r w:rsidR="00AF065A" w:rsidRPr="004F27C8">
        <w:rPr>
          <w:rFonts w:ascii="Times New Roman" w:hAnsi="Times New Roman" w:cs="Times New Roman"/>
          <w:sz w:val="24"/>
          <w:szCs w:val="24"/>
        </w:rPr>
        <w:t>»</w:t>
      </w:r>
      <w:r w:rsidR="008065FF" w:rsidRPr="004F27C8">
        <w:rPr>
          <w:rFonts w:ascii="Times New Roman" w:hAnsi="Times New Roman" w:cs="Times New Roman"/>
          <w:sz w:val="24"/>
          <w:szCs w:val="24"/>
        </w:rPr>
        <w:t>.</w:t>
      </w:r>
    </w:p>
    <w:p w:rsidR="008065FF" w:rsidRPr="004F27C8" w:rsidRDefault="008B0383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6</w:t>
      </w:r>
      <w:r w:rsidR="006A022A" w:rsidRPr="004F27C8">
        <w:rPr>
          <w:rFonts w:ascii="Times New Roman" w:hAnsi="Times New Roman" w:cs="Times New Roman"/>
          <w:sz w:val="24"/>
          <w:szCs w:val="24"/>
        </w:rPr>
        <w:t>.3</w:t>
      </w:r>
      <w:r w:rsidR="008065FF" w:rsidRPr="004F27C8">
        <w:rPr>
          <w:rFonts w:ascii="Times New Roman" w:hAnsi="Times New Roman" w:cs="Times New Roman"/>
          <w:sz w:val="24"/>
          <w:szCs w:val="24"/>
        </w:rPr>
        <w:t>. Средства самообложения граждан, не использованные в текущем году, остаются на счете</w:t>
      </w:r>
      <w:r w:rsidR="006A022A" w:rsidRPr="004F27C8">
        <w:rPr>
          <w:rFonts w:ascii="Times New Roman" w:hAnsi="Times New Roman" w:cs="Times New Roman"/>
          <w:sz w:val="24"/>
          <w:szCs w:val="24"/>
        </w:rPr>
        <w:t xml:space="preserve"> бюджета муниципального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 округа и расходуются в очередном финансовом году на цели, предусмотренные решением, принятом на местном референдуме (сходе граждан).</w:t>
      </w:r>
    </w:p>
    <w:p w:rsidR="008065FF" w:rsidRPr="004F27C8" w:rsidRDefault="008B0383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6</w:t>
      </w:r>
      <w:r w:rsidR="006A022A" w:rsidRPr="004F27C8">
        <w:rPr>
          <w:rFonts w:ascii="Times New Roman" w:hAnsi="Times New Roman" w:cs="Times New Roman"/>
          <w:sz w:val="24"/>
          <w:szCs w:val="24"/>
        </w:rPr>
        <w:t>.4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Отчет о расходовании средств самообложения граждан подлежит размещению на официальном сайте </w:t>
      </w:r>
      <w:r w:rsidR="00AF065A" w:rsidRPr="004F27C8">
        <w:rPr>
          <w:rFonts w:ascii="Times New Roman" w:hAnsi="Times New Roman" w:cs="Times New Roman"/>
          <w:sz w:val="24"/>
          <w:szCs w:val="24"/>
        </w:rPr>
        <w:t>А</w:t>
      </w:r>
      <w:r w:rsidR="008065FF" w:rsidRPr="004F27C8">
        <w:rPr>
          <w:rFonts w:ascii="Times New Roman" w:hAnsi="Times New Roman" w:cs="Times New Roman"/>
          <w:sz w:val="24"/>
          <w:szCs w:val="24"/>
        </w:rPr>
        <w:t>дмин</w:t>
      </w:r>
      <w:r w:rsidR="006A022A" w:rsidRPr="004F27C8">
        <w:rPr>
          <w:rFonts w:ascii="Times New Roman" w:hAnsi="Times New Roman" w:cs="Times New Roman"/>
          <w:sz w:val="24"/>
          <w:szCs w:val="24"/>
        </w:rPr>
        <w:t>истрации муниципального</w:t>
      </w:r>
      <w:r w:rsidR="00AF065A" w:rsidRPr="004F27C8">
        <w:rPr>
          <w:rFonts w:ascii="Times New Roman" w:hAnsi="Times New Roman" w:cs="Times New Roman"/>
          <w:sz w:val="24"/>
          <w:szCs w:val="24"/>
        </w:rPr>
        <w:t xml:space="preserve"> округа не реже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 чем 1 раз в квартал.</w:t>
      </w: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065FF" w:rsidRPr="004F27C8" w:rsidRDefault="008B0383" w:rsidP="006C3A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F27C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65FF" w:rsidRPr="004F27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8065FF" w:rsidRPr="004F27C8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8065FF" w:rsidRPr="004F27C8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использованием средств самообложения</w:t>
      </w: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46" w:rsidRPr="004F27C8" w:rsidRDefault="008B0383" w:rsidP="0082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7</w:t>
      </w:r>
      <w:r w:rsidR="006A022A" w:rsidRPr="004F27C8">
        <w:rPr>
          <w:rFonts w:ascii="Times New Roman" w:hAnsi="Times New Roman" w:cs="Times New Roman"/>
          <w:sz w:val="24"/>
          <w:szCs w:val="24"/>
        </w:rPr>
        <w:t>.1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4E46" w:rsidRPr="004F27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4E46" w:rsidRPr="004F27C8">
        <w:rPr>
          <w:rFonts w:ascii="Times New Roman" w:hAnsi="Times New Roman" w:cs="Times New Roman"/>
          <w:sz w:val="24"/>
          <w:szCs w:val="24"/>
        </w:rPr>
        <w:t xml:space="preserve"> </w:t>
      </w:r>
      <w:r w:rsidR="00C1120C" w:rsidRPr="004F27C8">
        <w:rPr>
          <w:rFonts w:ascii="Times New Roman" w:hAnsi="Times New Roman" w:cs="Times New Roman"/>
          <w:sz w:val="24"/>
          <w:szCs w:val="24"/>
        </w:rPr>
        <w:t>целевым использованием</w:t>
      </w:r>
      <w:r w:rsidR="00824E46" w:rsidRPr="004F27C8">
        <w:rPr>
          <w:rFonts w:ascii="Times New Roman" w:hAnsi="Times New Roman" w:cs="Times New Roman"/>
          <w:sz w:val="24"/>
          <w:szCs w:val="24"/>
        </w:rPr>
        <w:t xml:space="preserve"> средств самообложения граждан возлагается на Контрольно-счетную палату </w:t>
      </w:r>
      <w:proofErr w:type="spellStart"/>
      <w:r w:rsidR="00824E46" w:rsidRPr="004F27C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824E46" w:rsidRPr="004F27C8">
        <w:rPr>
          <w:rFonts w:ascii="Times New Roman" w:hAnsi="Times New Roman" w:cs="Times New Roman"/>
          <w:sz w:val="24"/>
          <w:szCs w:val="24"/>
        </w:rPr>
        <w:t xml:space="preserve"> муниципального округа и орган внутреннего финансового контроля Администрации муниципального округа.</w:t>
      </w:r>
    </w:p>
    <w:p w:rsidR="008065FF" w:rsidRPr="004F27C8" w:rsidRDefault="008B0383" w:rsidP="006C3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C8">
        <w:rPr>
          <w:rFonts w:ascii="Times New Roman" w:hAnsi="Times New Roman" w:cs="Times New Roman"/>
          <w:sz w:val="24"/>
          <w:szCs w:val="24"/>
        </w:rPr>
        <w:t>7</w:t>
      </w:r>
      <w:r w:rsidR="006A022A" w:rsidRPr="004F27C8">
        <w:rPr>
          <w:rFonts w:ascii="Times New Roman" w:hAnsi="Times New Roman" w:cs="Times New Roman"/>
          <w:sz w:val="24"/>
          <w:szCs w:val="24"/>
        </w:rPr>
        <w:t>.2</w:t>
      </w:r>
      <w:r w:rsidR="008065FF" w:rsidRPr="004F27C8">
        <w:rPr>
          <w:rFonts w:ascii="Times New Roman" w:hAnsi="Times New Roman" w:cs="Times New Roman"/>
          <w:sz w:val="24"/>
          <w:szCs w:val="24"/>
        </w:rPr>
        <w:t xml:space="preserve">. Жалобы на несоблюдение порядка самообложения граждан подаются в </w:t>
      </w:r>
      <w:r w:rsidR="00503C90" w:rsidRPr="004F27C8">
        <w:rPr>
          <w:rFonts w:ascii="Times New Roman" w:hAnsi="Times New Roman" w:cs="Times New Roman"/>
          <w:sz w:val="24"/>
          <w:szCs w:val="24"/>
        </w:rPr>
        <w:t>А</w:t>
      </w:r>
      <w:r w:rsidR="008065FF" w:rsidRPr="004F27C8">
        <w:rPr>
          <w:rFonts w:ascii="Times New Roman" w:hAnsi="Times New Roman" w:cs="Times New Roman"/>
          <w:sz w:val="24"/>
          <w:szCs w:val="24"/>
        </w:rPr>
        <w:t>дмин</w:t>
      </w:r>
      <w:r w:rsidR="006A022A" w:rsidRPr="004F27C8">
        <w:rPr>
          <w:rFonts w:ascii="Times New Roman" w:hAnsi="Times New Roman" w:cs="Times New Roman"/>
          <w:sz w:val="24"/>
          <w:szCs w:val="24"/>
        </w:rPr>
        <w:t xml:space="preserve">истрацию </w:t>
      </w:r>
      <w:r w:rsidR="00503C90" w:rsidRPr="004F27C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065FF" w:rsidRPr="004F27C8">
        <w:rPr>
          <w:rFonts w:ascii="Times New Roman" w:hAnsi="Times New Roman" w:cs="Times New Roman"/>
          <w:sz w:val="24"/>
          <w:szCs w:val="24"/>
        </w:rPr>
        <w:t>округа, которая рассматривает их в течение 10 дней и принимает по ним необходимые меры в соответствии с действующим законодательством.</w:t>
      </w:r>
    </w:p>
    <w:p w:rsidR="008065FF" w:rsidRPr="004F27C8" w:rsidRDefault="008065FF" w:rsidP="006C3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04053" w:rsidRPr="004F27C8" w:rsidRDefault="00F04053" w:rsidP="006C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04053" w:rsidRPr="004F27C8" w:rsidSect="00B71C7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584"/>
    <w:multiLevelType w:val="multilevel"/>
    <w:tmpl w:val="D73A6E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1">
    <w:nsid w:val="1DBD0A61"/>
    <w:multiLevelType w:val="multilevel"/>
    <w:tmpl w:val="999C7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57A5215B"/>
    <w:multiLevelType w:val="multilevel"/>
    <w:tmpl w:val="D73A6E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3">
    <w:nsid w:val="70E971F1"/>
    <w:multiLevelType w:val="hybridMultilevel"/>
    <w:tmpl w:val="D4429A06"/>
    <w:lvl w:ilvl="0" w:tplc="F5044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2D"/>
    <w:rsid w:val="0000774E"/>
    <w:rsid w:val="00070A3D"/>
    <w:rsid w:val="00095830"/>
    <w:rsid w:val="000A61CE"/>
    <w:rsid w:val="000B3293"/>
    <w:rsid w:val="000F202D"/>
    <w:rsid w:val="00104496"/>
    <w:rsid w:val="00116963"/>
    <w:rsid w:val="001457A2"/>
    <w:rsid w:val="00151A39"/>
    <w:rsid w:val="00162329"/>
    <w:rsid w:val="00185778"/>
    <w:rsid w:val="001B46E6"/>
    <w:rsid w:val="00213ADC"/>
    <w:rsid w:val="00234156"/>
    <w:rsid w:val="00246752"/>
    <w:rsid w:val="00284166"/>
    <w:rsid w:val="002B4797"/>
    <w:rsid w:val="002C2C79"/>
    <w:rsid w:val="002D1FB2"/>
    <w:rsid w:val="003138F2"/>
    <w:rsid w:val="003500B1"/>
    <w:rsid w:val="003A5CFE"/>
    <w:rsid w:val="003D779A"/>
    <w:rsid w:val="003F3B61"/>
    <w:rsid w:val="003F4D0E"/>
    <w:rsid w:val="004024B4"/>
    <w:rsid w:val="00402BB4"/>
    <w:rsid w:val="004067AD"/>
    <w:rsid w:val="00411415"/>
    <w:rsid w:val="00433742"/>
    <w:rsid w:val="0047456D"/>
    <w:rsid w:val="004A2611"/>
    <w:rsid w:val="004B0E5B"/>
    <w:rsid w:val="004B1A62"/>
    <w:rsid w:val="004B3D20"/>
    <w:rsid w:val="004D4E29"/>
    <w:rsid w:val="004F27C8"/>
    <w:rsid w:val="00501554"/>
    <w:rsid w:val="00503C90"/>
    <w:rsid w:val="00512FD4"/>
    <w:rsid w:val="005139A2"/>
    <w:rsid w:val="00520C66"/>
    <w:rsid w:val="00544EEF"/>
    <w:rsid w:val="005A4C80"/>
    <w:rsid w:val="005A66F6"/>
    <w:rsid w:val="005B78EC"/>
    <w:rsid w:val="005C3516"/>
    <w:rsid w:val="005F02C6"/>
    <w:rsid w:val="00637DCC"/>
    <w:rsid w:val="006503D2"/>
    <w:rsid w:val="00660275"/>
    <w:rsid w:val="00664CF5"/>
    <w:rsid w:val="006A022A"/>
    <w:rsid w:val="006A6E29"/>
    <w:rsid w:val="006C3ABA"/>
    <w:rsid w:val="00733523"/>
    <w:rsid w:val="00797EBD"/>
    <w:rsid w:val="007B4394"/>
    <w:rsid w:val="007C1FC8"/>
    <w:rsid w:val="008065FF"/>
    <w:rsid w:val="00810AF1"/>
    <w:rsid w:val="00824E46"/>
    <w:rsid w:val="008312CD"/>
    <w:rsid w:val="008A134B"/>
    <w:rsid w:val="008B0383"/>
    <w:rsid w:val="008B121C"/>
    <w:rsid w:val="008D7F81"/>
    <w:rsid w:val="00920752"/>
    <w:rsid w:val="00955081"/>
    <w:rsid w:val="009A29FE"/>
    <w:rsid w:val="009C47FF"/>
    <w:rsid w:val="009E37FC"/>
    <w:rsid w:val="00A41CCC"/>
    <w:rsid w:val="00A45B4F"/>
    <w:rsid w:val="00A64982"/>
    <w:rsid w:val="00A74539"/>
    <w:rsid w:val="00A83F69"/>
    <w:rsid w:val="00A86DA3"/>
    <w:rsid w:val="00AB0CF5"/>
    <w:rsid w:val="00AB4F6E"/>
    <w:rsid w:val="00AC3A36"/>
    <w:rsid w:val="00AF065A"/>
    <w:rsid w:val="00B10315"/>
    <w:rsid w:val="00B53AE7"/>
    <w:rsid w:val="00B7718A"/>
    <w:rsid w:val="00B910A9"/>
    <w:rsid w:val="00BB1D0B"/>
    <w:rsid w:val="00BC3FB4"/>
    <w:rsid w:val="00BD400C"/>
    <w:rsid w:val="00BE07D3"/>
    <w:rsid w:val="00C015D2"/>
    <w:rsid w:val="00C1120C"/>
    <w:rsid w:val="00C21C1B"/>
    <w:rsid w:val="00C34911"/>
    <w:rsid w:val="00C45B83"/>
    <w:rsid w:val="00C4779D"/>
    <w:rsid w:val="00C90BC9"/>
    <w:rsid w:val="00CC214A"/>
    <w:rsid w:val="00CF3BCB"/>
    <w:rsid w:val="00D0781A"/>
    <w:rsid w:val="00D10C6D"/>
    <w:rsid w:val="00D153D7"/>
    <w:rsid w:val="00D201B8"/>
    <w:rsid w:val="00D75B8E"/>
    <w:rsid w:val="00DA0ADC"/>
    <w:rsid w:val="00DF331F"/>
    <w:rsid w:val="00E17543"/>
    <w:rsid w:val="00E401E4"/>
    <w:rsid w:val="00E734FF"/>
    <w:rsid w:val="00F04053"/>
    <w:rsid w:val="00F501AD"/>
    <w:rsid w:val="00F80C78"/>
    <w:rsid w:val="00F9592D"/>
    <w:rsid w:val="00FB2B28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5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4B1A6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4B1A62"/>
    <w:pPr>
      <w:widowControl w:val="0"/>
      <w:shd w:val="clear" w:color="auto" w:fill="FFFFFF"/>
      <w:spacing w:after="0" w:line="360" w:lineRule="auto"/>
      <w:ind w:firstLine="40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1044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044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5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4B1A6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4B1A62"/>
    <w:pPr>
      <w:widowControl w:val="0"/>
      <w:shd w:val="clear" w:color="auto" w:fill="FFFFFF"/>
      <w:spacing w:after="0" w:line="360" w:lineRule="auto"/>
      <w:ind w:firstLine="40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1044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044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03CDE824B8A0BD6E1888CD310DEF5128FFF9FEA312C67B42CCF85C2008721B22F32D7E36ED40B705FAC3816X9Y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503CDE824B8A0BD6E1888CD310DEF51482FC9AE1607B65E579C180CA50DD31B66666DFFC6BC3157B41ACX3YBE" TargetMode="External"/><Relationship Id="rId12" Type="http://schemas.openxmlformats.org/officeDocument/2006/relationships/hyperlink" Target="consultantplus://offline/ref=D88180FAD19117D2AEB19A115AB0EE66315A31A34DA6BA9DD89C274C2856D08E04D49BE49DE94A9D2308978CE1I5T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06A87897EF6EE8E0232BB87C53B95C5D30B682E11904343859CD0D2BDAE7211A01B30E2C79726D35A3A5929EC4F395ADA52E1E4C2E13A6D35s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503CDE824B8A0BD6E19681C57C80FA1681A592EB3E2039E07DC9D29D508174E06F6C8EB32F9F067844B0381D80394C57XAY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03CDE824B8A0BD6E1888CD310DEF5128FF89CE9362C67B42CCF85C2008721B22F32D7E36ED40B705FAC3816X9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Волощенко Елена Александровна</dc:creator>
  <cp:lastModifiedBy>AdminSec</cp:lastModifiedBy>
  <cp:revision>2</cp:revision>
  <cp:lastPrinted>2023-09-26T04:30:00Z</cp:lastPrinted>
  <dcterms:created xsi:type="dcterms:W3CDTF">2023-09-26T04:30:00Z</dcterms:created>
  <dcterms:modified xsi:type="dcterms:W3CDTF">2023-09-26T04:30:00Z</dcterms:modified>
</cp:coreProperties>
</file>