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6EF" w:rsidRDefault="00C026EF">
      <w:pPr>
        <w:jc w:val="center"/>
        <w:rPr>
          <w:sz w:val="26"/>
          <w:szCs w:val="26"/>
        </w:rPr>
      </w:pPr>
      <w:bookmarkStart w:id="0" w:name="_GoBack"/>
      <w:bookmarkEnd w:id="0"/>
    </w:p>
    <w:p w:rsidR="00C026EF" w:rsidRDefault="00196733">
      <w:pPr>
        <w:spacing w:after="0"/>
        <w:ind w:firstLine="708"/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eastAsia="Batang;바탕" w:hAnsi="Liberation Serif"/>
          <w:b/>
          <w:bCs/>
          <w:sz w:val="28"/>
          <w:szCs w:val="28"/>
        </w:rPr>
        <w:t>Информация</w:t>
      </w:r>
    </w:p>
    <w:p w:rsidR="00C026EF" w:rsidRDefault="00196733">
      <w:pPr>
        <w:spacing w:after="0"/>
        <w:ind w:firstLine="708"/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eastAsia="Batang;바탕" w:hAnsi="Liberation Serif"/>
          <w:b/>
          <w:bCs/>
          <w:sz w:val="28"/>
          <w:szCs w:val="28"/>
        </w:rPr>
        <w:t xml:space="preserve">об обеспечении жителей </w:t>
      </w:r>
      <w:proofErr w:type="spellStart"/>
      <w:r>
        <w:rPr>
          <w:rFonts w:ascii="Liberation Serif" w:eastAsia="Batang;바탕" w:hAnsi="Liberation Serif"/>
          <w:b/>
          <w:bCs/>
          <w:sz w:val="28"/>
          <w:szCs w:val="28"/>
        </w:rPr>
        <w:t>Яковлевского</w:t>
      </w:r>
      <w:proofErr w:type="spellEnd"/>
      <w:r>
        <w:rPr>
          <w:rFonts w:ascii="Liberation Serif" w:eastAsia="Batang;바탕" w:hAnsi="Liberation Serif"/>
          <w:b/>
          <w:bCs/>
          <w:sz w:val="28"/>
          <w:szCs w:val="28"/>
        </w:rPr>
        <w:t xml:space="preserve"> муниципального округа услугами организаций культуры</w:t>
      </w:r>
    </w:p>
    <w:p w:rsidR="00C026EF" w:rsidRDefault="00196733">
      <w:pPr>
        <w:pStyle w:val="3"/>
        <w:shd w:val="clear" w:color="auto" w:fill="FFFFFF"/>
        <w:tabs>
          <w:tab w:val="left" w:pos="-993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созданием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округа, в  соответствии с Федеральным законом от 06.10.2003 № 131-ФЗ «Об общих принципах организации </w:t>
      </w:r>
      <w:r>
        <w:rPr>
          <w:sz w:val="28"/>
          <w:szCs w:val="28"/>
        </w:rPr>
        <w:t xml:space="preserve">местного самоуправления в Российской Федерации», Законом Приморского края от 05.12.2022 № 247-КЗ «О </w:t>
      </w:r>
      <w:proofErr w:type="spellStart"/>
      <w:r>
        <w:rPr>
          <w:sz w:val="28"/>
          <w:szCs w:val="28"/>
        </w:rPr>
        <w:t>Яковлевском</w:t>
      </w:r>
      <w:proofErr w:type="spellEnd"/>
      <w:r>
        <w:rPr>
          <w:sz w:val="28"/>
          <w:szCs w:val="28"/>
        </w:rPr>
        <w:t xml:space="preserve"> муниципальном округе Приморского края», Уставом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округа, н</w:t>
      </w:r>
      <w:r>
        <w:rPr>
          <w:rFonts w:eastAsia="Batang"/>
          <w:bCs/>
          <w:sz w:val="28"/>
          <w:szCs w:val="28"/>
        </w:rPr>
        <w:t xml:space="preserve">а основании постановления Администрации </w:t>
      </w:r>
      <w:proofErr w:type="spellStart"/>
      <w:r>
        <w:rPr>
          <w:rFonts w:eastAsia="Batang"/>
          <w:bCs/>
          <w:sz w:val="28"/>
          <w:szCs w:val="28"/>
        </w:rPr>
        <w:t>Яковлевского</w:t>
      </w:r>
      <w:proofErr w:type="spellEnd"/>
      <w:r>
        <w:rPr>
          <w:rFonts w:eastAsia="Batang"/>
          <w:bCs/>
          <w:sz w:val="28"/>
          <w:szCs w:val="28"/>
        </w:rPr>
        <w:t xml:space="preserve"> муници</w:t>
      </w:r>
      <w:r>
        <w:rPr>
          <w:rFonts w:eastAsia="Batang"/>
          <w:bCs/>
          <w:sz w:val="28"/>
          <w:szCs w:val="28"/>
        </w:rPr>
        <w:t xml:space="preserve">пального округа от 14.12.2023 № 192-па создано Муниципальное бюджетное учреждение «Централизованная клубная система» </w:t>
      </w:r>
      <w:proofErr w:type="spellStart"/>
      <w:r>
        <w:rPr>
          <w:rFonts w:eastAsia="Batang"/>
          <w:bCs/>
          <w:sz w:val="28"/>
          <w:szCs w:val="28"/>
        </w:rPr>
        <w:t>Яковлевского</w:t>
      </w:r>
      <w:proofErr w:type="spellEnd"/>
      <w:r>
        <w:rPr>
          <w:rFonts w:eastAsia="Batang"/>
          <w:bCs/>
          <w:sz w:val="28"/>
          <w:szCs w:val="28"/>
        </w:rPr>
        <w:t xml:space="preserve"> муниципального округа</w:t>
      </w:r>
      <w:proofErr w:type="gramEnd"/>
      <w:r>
        <w:rPr>
          <w:rFonts w:eastAsia="Batang"/>
          <w:bCs/>
          <w:sz w:val="28"/>
          <w:szCs w:val="28"/>
        </w:rPr>
        <w:t xml:space="preserve"> в </w:t>
      </w:r>
      <w:proofErr w:type="gramStart"/>
      <w:r>
        <w:rPr>
          <w:rFonts w:eastAsia="Batang"/>
          <w:bCs/>
          <w:sz w:val="28"/>
          <w:szCs w:val="28"/>
        </w:rPr>
        <w:t>которую</w:t>
      </w:r>
      <w:proofErr w:type="gramEnd"/>
      <w:r>
        <w:rPr>
          <w:rFonts w:eastAsia="Batang"/>
          <w:bCs/>
          <w:sz w:val="28"/>
          <w:szCs w:val="28"/>
        </w:rPr>
        <w:t xml:space="preserve"> вошли 14 структурных подразделений:</w:t>
      </w:r>
    </w:p>
    <w:p w:rsidR="00C026EF" w:rsidRDefault="00196733">
      <w:pPr>
        <w:pStyle w:val="a8"/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Центральный Дом культуры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Яковлевка;</w:t>
      </w:r>
    </w:p>
    <w:p w:rsidR="00C026EF" w:rsidRDefault="00196733">
      <w:pPr>
        <w:pStyle w:val="a8"/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Сельский клуб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Андреевка; </w:t>
      </w:r>
    </w:p>
    <w:p w:rsidR="00C026EF" w:rsidRDefault="00196733">
      <w:pPr>
        <w:pStyle w:val="a8"/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Сельский Дом культуры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Покровка;</w:t>
      </w:r>
    </w:p>
    <w:p w:rsidR="00C026EF" w:rsidRDefault="00196733">
      <w:pPr>
        <w:pStyle w:val="a8"/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Сельский клуб с. </w:t>
      </w:r>
      <w:proofErr w:type="gramStart"/>
      <w:r>
        <w:rPr>
          <w:sz w:val="28"/>
          <w:szCs w:val="28"/>
        </w:rPr>
        <w:t>Минеральное</w:t>
      </w:r>
      <w:proofErr w:type="gramEnd"/>
      <w:r>
        <w:rPr>
          <w:sz w:val="28"/>
          <w:szCs w:val="28"/>
        </w:rPr>
        <w:t>;</w:t>
      </w:r>
    </w:p>
    <w:p w:rsidR="00C026EF" w:rsidRDefault="00196733">
      <w:pPr>
        <w:pStyle w:val="a8"/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Сельский Дом культуры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Яблоновка;</w:t>
      </w:r>
    </w:p>
    <w:p w:rsidR="00C026EF" w:rsidRDefault="00196733">
      <w:pPr>
        <w:pStyle w:val="a8"/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Сельский клуб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Краснояровка;</w:t>
      </w:r>
    </w:p>
    <w:p w:rsidR="00C026EF" w:rsidRDefault="00196733">
      <w:pPr>
        <w:pStyle w:val="a8"/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Сельский клуб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Николо</w:t>
      </w:r>
      <w:proofErr w:type="spellEnd"/>
      <w:r>
        <w:rPr>
          <w:sz w:val="28"/>
          <w:szCs w:val="28"/>
        </w:rPr>
        <w:t>-Михайловка;</w:t>
      </w:r>
    </w:p>
    <w:p w:rsidR="00C026EF" w:rsidRDefault="00196733">
      <w:pPr>
        <w:pStyle w:val="a8"/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Сельский клуб с. </w:t>
      </w:r>
      <w:proofErr w:type="gramStart"/>
      <w:r>
        <w:rPr>
          <w:sz w:val="28"/>
          <w:szCs w:val="28"/>
        </w:rPr>
        <w:t>Озерное</w:t>
      </w:r>
      <w:proofErr w:type="gramEnd"/>
      <w:r>
        <w:rPr>
          <w:sz w:val="28"/>
          <w:szCs w:val="28"/>
        </w:rPr>
        <w:t>;</w:t>
      </w:r>
    </w:p>
    <w:p w:rsidR="00C026EF" w:rsidRDefault="00196733">
      <w:pPr>
        <w:pStyle w:val="a8"/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Сельский клуб с. </w:t>
      </w:r>
      <w:proofErr w:type="spellStart"/>
      <w:r>
        <w:rPr>
          <w:sz w:val="28"/>
          <w:szCs w:val="28"/>
        </w:rPr>
        <w:t>Загорное</w:t>
      </w:r>
      <w:proofErr w:type="spellEnd"/>
      <w:r>
        <w:rPr>
          <w:sz w:val="28"/>
          <w:szCs w:val="28"/>
        </w:rPr>
        <w:t>;</w:t>
      </w:r>
    </w:p>
    <w:p w:rsidR="00C026EF" w:rsidRDefault="00196733">
      <w:pPr>
        <w:pStyle w:val="a8"/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Сельс</w:t>
      </w:r>
      <w:r>
        <w:rPr>
          <w:sz w:val="28"/>
          <w:szCs w:val="28"/>
        </w:rPr>
        <w:t xml:space="preserve">кий Дом культуры с. </w:t>
      </w:r>
      <w:proofErr w:type="spellStart"/>
      <w:r>
        <w:rPr>
          <w:sz w:val="28"/>
          <w:szCs w:val="28"/>
        </w:rPr>
        <w:t>Бельцово</w:t>
      </w:r>
      <w:proofErr w:type="spellEnd"/>
      <w:r>
        <w:rPr>
          <w:sz w:val="28"/>
          <w:szCs w:val="28"/>
        </w:rPr>
        <w:t>;</w:t>
      </w:r>
    </w:p>
    <w:p w:rsidR="00C026EF" w:rsidRDefault="00196733">
      <w:pPr>
        <w:pStyle w:val="a8"/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 Сельский Дом культуры ст. Варфоломеевка;</w:t>
      </w:r>
    </w:p>
    <w:p w:rsidR="00C026EF" w:rsidRDefault="00196733">
      <w:pPr>
        <w:pStyle w:val="a8"/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Сельский Дом культуры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Варфоломеевка;</w:t>
      </w:r>
    </w:p>
    <w:p w:rsidR="00C026EF" w:rsidRDefault="00196733">
      <w:pPr>
        <w:pStyle w:val="a8"/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Сельский клуб с. </w:t>
      </w:r>
      <w:proofErr w:type="spellStart"/>
      <w:r>
        <w:rPr>
          <w:sz w:val="28"/>
          <w:szCs w:val="28"/>
        </w:rPr>
        <w:t>Достоевка</w:t>
      </w:r>
      <w:proofErr w:type="spellEnd"/>
      <w:r>
        <w:rPr>
          <w:sz w:val="28"/>
          <w:szCs w:val="28"/>
        </w:rPr>
        <w:t>;</w:t>
      </w:r>
    </w:p>
    <w:p w:rsidR="00C026EF" w:rsidRDefault="00196733">
      <w:pPr>
        <w:pStyle w:val="a8"/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Сельский Дом культуры с. </w:t>
      </w:r>
      <w:proofErr w:type="spellStart"/>
      <w:r>
        <w:rPr>
          <w:sz w:val="28"/>
          <w:szCs w:val="28"/>
        </w:rPr>
        <w:t>Новосысоевка</w:t>
      </w:r>
      <w:proofErr w:type="spellEnd"/>
      <w:r>
        <w:rPr>
          <w:sz w:val="28"/>
          <w:szCs w:val="28"/>
        </w:rPr>
        <w:t>;</w:t>
      </w:r>
    </w:p>
    <w:p w:rsidR="00C026EF" w:rsidRDefault="00196733">
      <w:pPr>
        <w:pStyle w:val="a8"/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Штатная численность МБУ «ЦКС» составляет  26 </w:t>
      </w:r>
      <w:proofErr w:type="spellStart"/>
      <w:r>
        <w:rPr>
          <w:sz w:val="28"/>
          <w:szCs w:val="28"/>
        </w:rPr>
        <w:t>шт.ед</w:t>
      </w:r>
      <w:proofErr w:type="spellEnd"/>
      <w:r>
        <w:rPr>
          <w:sz w:val="28"/>
          <w:szCs w:val="28"/>
        </w:rPr>
        <w:t xml:space="preserve">., количество </w:t>
      </w:r>
      <w:r>
        <w:rPr>
          <w:sz w:val="28"/>
          <w:szCs w:val="28"/>
        </w:rPr>
        <w:t xml:space="preserve">работников — 31 чел., из них внешних совместителей — 11 чел. </w:t>
      </w:r>
    </w:p>
    <w:p w:rsidR="00C026EF" w:rsidRDefault="00196733">
      <w:pPr>
        <w:ind w:firstLine="709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результате объединения значительно улучшились условия работы, уменьшилось количество сотрудников, работающих по сокращенному графику.  На полные ставки переведены 7 сотрудников Центрального До</w:t>
      </w:r>
      <w:r>
        <w:rPr>
          <w:rFonts w:ascii="Liberation Serif" w:hAnsi="Liberation Serif"/>
          <w:sz w:val="28"/>
          <w:szCs w:val="28"/>
        </w:rPr>
        <w:t xml:space="preserve">ма культуры </w:t>
      </w:r>
      <w:proofErr w:type="spellStart"/>
      <w:r>
        <w:rPr>
          <w:rFonts w:ascii="Liberation Serif" w:hAnsi="Liberation Serif"/>
          <w:sz w:val="28"/>
          <w:szCs w:val="28"/>
        </w:rPr>
        <w:t>с</w:t>
      </w:r>
      <w:proofErr w:type="gramStart"/>
      <w:r>
        <w:rPr>
          <w:rFonts w:ascii="Liberation Serif" w:hAnsi="Liberation Serif"/>
          <w:sz w:val="28"/>
          <w:szCs w:val="28"/>
        </w:rPr>
        <w:t>.Я</w:t>
      </w:r>
      <w:proofErr w:type="gramEnd"/>
      <w:r>
        <w:rPr>
          <w:rFonts w:ascii="Liberation Serif" w:hAnsi="Liberation Serif"/>
          <w:sz w:val="28"/>
          <w:szCs w:val="28"/>
        </w:rPr>
        <w:t>ковлевка</w:t>
      </w:r>
      <w:proofErr w:type="spellEnd"/>
      <w:r>
        <w:rPr>
          <w:rFonts w:ascii="Liberation Serif" w:hAnsi="Liberation Serif"/>
          <w:sz w:val="28"/>
          <w:szCs w:val="28"/>
        </w:rPr>
        <w:t xml:space="preserve"> (ранее работали на 0,75 ставки).  Сотрудники СДК с. Покровка, с. </w:t>
      </w:r>
      <w:proofErr w:type="spellStart"/>
      <w:r>
        <w:rPr>
          <w:rFonts w:ascii="Liberation Serif" w:hAnsi="Liberation Serif"/>
          <w:sz w:val="28"/>
          <w:szCs w:val="28"/>
        </w:rPr>
        <w:t>Бельцово</w:t>
      </w:r>
      <w:proofErr w:type="spellEnd"/>
      <w:r>
        <w:rPr>
          <w:rFonts w:ascii="Liberation Serif" w:hAnsi="Liberation Serif"/>
          <w:sz w:val="28"/>
          <w:szCs w:val="28"/>
        </w:rPr>
        <w:t xml:space="preserve">, с. Яблоновка работали на 0,25 ставки, переведены на 0,75 ставки, сотрудники СДК </w:t>
      </w:r>
      <w:proofErr w:type="spellStart"/>
      <w:r>
        <w:rPr>
          <w:rFonts w:ascii="Liberation Serif" w:hAnsi="Liberation Serif"/>
          <w:sz w:val="28"/>
          <w:szCs w:val="28"/>
        </w:rPr>
        <w:t>с</w:t>
      </w:r>
      <w:proofErr w:type="gramStart"/>
      <w:r>
        <w:rPr>
          <w:rFonts w:ascii="Liberation Serif" w:hAnsi="Liberation Serif"/>
          <w:sz w:val="28"/>
          <w:szCs w:val="28"/>
        </w:rPr>
        <w:t>.В</w:t>
      </w:r>
      <w:proofErr w:type="gramEnd"/>
      <w:r>
        <w:rPr>
          <w:rFonts w:ascii="Liberation Serif" w:hAnsi="Liberation Serif"/>
          <w:sz w:val="28"/>
          <w:szCs w:val="28"/>
        </w:rPr>
        <w:t>арфоломеевка</w:t>
      </w:r>
      <w:proofErr w:type="spellEnd"/>
      <w:r>
        <w:rPr>
          <w:rFonts w:ascii="Liberation Serif" w:hAnsi="Liberation Serif"/>
          <w:sz w:val="28"/>
          <w:szCs w:val="28"/>
        </w:rPr>
        <w:t xml:space="preserve">, </w:t>
      </w:r>
      <w:proofErr w:type="spellStart"/>
      <w:r>
        <w:rPr>
          <w:rFonts w:ascii="Liberation Serif" w:hAnsi="Liberation Serif"/>
          <w:sz w:val="28"/>
          <w:szCs w:val="28"/>
        </w:rPr>
        <w:t>ст.Варфоломеевка</w:t>
      </w:r>
      <w:proofErr w:type="spellEnd"/>
      <w:r>
        <w:rPr>
          <w:rFonts w:ascii="Liberation Serif" w:hAnsi="Liberation Serif"/>
          <w:sz w:val="28"/>
          <w:szCs w:val="28"/>
        </w:rPr>
        <w:t xml:space="preserve"> работали на 0,5 ставки, с января по октябрь</w:t>
      </w:r>
      <w:r>
        <w:rPr>
          <w:rFonts w:ascii="Liberation Serif" w:hAnsi="Liberation Serif"/>
          <w:sz w:val="28"/>
          <w:szCs w:val="28"/>
        </w:rPr>
        <w:t xml:space="preserve"> переведены на 0,75, а с ноября - на полную ставку. Введены штатные единицы в СДК </w:t>
      </w:r>
      <w:proofErr w:type="spellStart"/>
      <w:r>
        <w:rPr>
          <w:rFonts w:ascii="Liberation Serif" w:hAnsi="Liberation Serif"/>
          <w:sz w:val="28"/>
          <w:szCs w:val="28"/>
        </w:rPr>
        <w:t>с</w:t>
      </w:r>
      <w:proofErr w:type="gramStart"/>
      <w:r>
        <w:rPr>
          <w:rFonts w:ascii="Liberation Serif" w:hAnsi="Liberation Serif"/>
          <w:sz w:val="28"/>
          <w:szCs w:val="28"/>
        </w:rPr>
        <w:t>.Н</w:t>
      </w:r>
      <w:proofErr w:type="gramEnd"/>
      <w:r>
        <w:rPr>
          <w:rFonts w:ascii="Liberation Serif" w:hAnsi="Liberation Serif"/>
          <w:sz w:val="28"/>
          <w:szCs w:val="28"/>
        </w:rPr>
        <w:t>овосысоевка</w:t>
      </w:r>
      <w:proofErr w:type="spellEnd"/>
      <w:r>
        <w:rPr>
          <w:rFonts w:ascii="Liberation Serif" w:hAnsi="Liberation Serif"/>
          <w:sz w:val="28"/>
          <w:szCs w:val="28"/>
        </w:rPr>
        <w:t xml:space="preserve">: звукорежиссер — 0,5 </w:t>
      </w:r>
      <w:proofErr w:type="spellStart"/>
      <w:r>
        <w:rPr>
          <w:rFonts w:ascii="Liberation Serif" w:hAnsi="Liberation Serif"/>
          <w:sz w:val="28"/>
          <w:szCs w:val="28"/>
        </w:rPr>
        <w:t>шт.ед</w:t>
      </w:r>
      <w:proofErr w:type="spellEnd"/>
      <w:r>
        <w:rPr>
          <w:rFonts w:ascii="Liberation Serif" w:hAnsi="Liberation Serif"/>
          <w:sz w:val="28"/>
          <w:szCs w:val="28"/>
        </w:rPr>
        <w:t xml:space="preserve">., </w:t>
      </w:r>
      <w:proofErr w:type="spellStart"/>
      <w:r>
        <w:rPr>
          <w:rFonts w:ascii="Liberation Serif" w:hAnsi="Liberation Serif"/>
          <w:sz w:val="28"/>
          <w:szCs w:val="28"/>
        </w:rPr>
        <w:t>культорганизатор</w:t>
      </w:r>
      <w:proofErr w:type="spellEnd"/>
      <w:r>
        <w:rPr>
          <w:rFonts w:ascii="Liberation Serif" w:hAnsi="Liberation Serif"/>
          <w:sz w:val="28"/>
          <w:szCs w:val="28"/>
        </w:rPr>
        <w:t xml:space="preserve"> — 0,75 </w:t>
      </w:r>
      <w:proofErr w:type="spellStart"/>
      <w:r>
        <w:rPr>
          <w:rFonts w:ascii="Liberation Serif" w:hAnsi="Liberation Serif"/>
          <w:sz w:val="28"/>
          <w:szCs w:val="28"/>
        </w:rPr>
        <w:t>шт.ед</w:t>
      </w:r>
      <w:proofErr w:type="spellEnd"/>
      <w:r>
        <w:rPr>
          <w:rFonts w:ascii="Liberation Serif" w:hAnsi="Liberation Serif"/>
          <w:sz w:val="28"/>
          <w:szCs w:val="28"/>
        </w:rPr>
        <w:t xml:space="preserve">., хормейстер — 1 </w:t>
      </w:r>
      <w:proofErr w:type="spellStart"/>
      <w:r>
        <w:rPr>
          <w:rFonts w:ascii="Liberation Serif" w:hAnsi="Liberation Serif"/>
          <w:sz w:val="28"/>
          <w:szCs w:val="28"/>
        </w:rPr>
        <w:t>шт.ед</w:t>
      </w:r>
      <w:proofErr w:type="spellEnd"/>
      <w:r>
        <w:rPr>
          <w:rFonts w:ascii="Liberation Serif" w:hAnsi="Liberation Serif"/>
          <w:sz w:val="28"/>
          <w:szCs w:val="28"/>
        </w:rPr>
        <w:t>. Все организационно-штатные мероприятия проведены в рамках штатной численност</w:t>
      </w:r>
      <w:r>
        <w:rPr>
          <w:rFonts w:ascii="Liberation Serif" w:hAnsi="Liberation Serif"/>
          <w:sz w:val="28"/>
          <w:szCs w:val="28"/>
        </w:rPr>
        <w:t xml:space="preserve">и учреждений культуры 2023 года. В 2024 году 6 специалистов учреждения прошли курсы повышения квалификации в рамках национального проекта «Культура». </w:t>
      </w:r>
    </w:p>
    <w:p w:rsidR="00C026EF" w:rsidRDefault="00196733">
      <w:pPr>
        <w:ind w:firstLine="709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В сравнение с 2023 годом наблюдается положительная динамика в работе культурно-досуговых учреждений:</w:t>
      </w:r>
      <w:r>
        <w:rPr>
          <w:rFonts w:ascii="Liberation Serif" w:hAnsi="Liberation Serif"/>
          <w:sz w:val="28"/>
          <w:szCs w:val="28"/>
        </w:rPr>
        <w:t xml:space="preserve"> за 1</w:t>
      </w:r>
      <w:r>
        <w:rPr>
          <w:rFonts w:ascii="Liberation Serif" w:hAnsi="Liberation Serif"/>
          <w:sz w:val="28"/>
          <w:szCs w:val="28"/>
        </w:rPr>
        <w:t>0 месяцев 2024 года проведено 2 068 культурно-массовых мероприятий для различных возрастных категорий населения с количеством присутствующих 113 160 человек (по итогам работы за 2023 год проведено 1497 мероприятий с общим количеством присутствующих   99 40</w:t>
      </w:r>
      <w:r>
        <w:rPr>
          <w:rFonts w:ascii="Liberation Serif" w:hAnsi="Liberation Serif"/>
          <w:sz w:val="28"/>
          <w:szCs w:val="28"/>
        </w:rPr>
        <w:t>5 человек). О</w:t>
      </w:r>
      <w:r>
        <w:rPr>
          <w:rFonts w:ascii="Times New Roman" w:hAnsi="Times New Roman"/>
          <w:sz w:val="28"/>
          <w:szCs w:val="28"/>
        </w:rPr>
        <w:t>сновными направлениями деятельности были и остаются: патриотическое, духовно-нравственное,  экологическое воспитание, пропаганда здорового образа жизни, профилактика безнадзорности и правонарушений несовершеннолетних, противодействие экстремиз</w:t>
      </w:r>
      <w:r>
        <w:rPr>
          <w:rFonts w:ascii="Times New Roman" w:hAnsi="Times New Roman"/>
          <w:sz w:val="28"/>
          <w:szCs w:val="28"/>
        </w:rPr>
        <w:t xml:space="preserve">му и терроризму.   Активно реализуются мероприятия в рамках проектов «Приморье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Z</w:t>
      </w:r>
      <w:proofErr w:type="gramEnd"/>
      <w:r>
        <w:rPr>
          <w:rFonts w:ascii="Times New Roman" w:hAnsi="Times New Roman"/>
          <w:sz w:val="28"/>
          <w:szCs w:val="28"/>
        </w:rPr>
        <w:t xml:space="preserve">а наших. </w:t>
      </w:r>
      <w:proofErr w:type="gramStart"/>
      <w:r>
        <w:rPr>
          <w:rFonts w:ascii="Times New Roman" w:hAnsi="Times New Roman"/>
          <w:sz w:val="28"/>
          <w:szCs w:val="28"/>
        </w:rPr>
        <w:t>Своих не бросаем», «Историческая память», «Старшее поколение», «Активное долголетие», «Здоровый муниципалитет», «В выходной — всей семьей» в рамках Года семьи в России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При проведении мероприятий регулярно использовался </w:t>
      </w:r>
      <w:r>
        <w:rPr>
          <w:rFonts w:ascii="Times New Roman" w:eastAsia="Calibri" w:hAnsi="Times New Roman"/>
          <w:sz w:val="28"/>
          <w:szCs w:val="28"/>
        </w:rPr>
        <w:t xml:space="preserve">многофункциональный культурный центр (автоклуб), </w:t>
      </w:r>
      <w:r>
        <w:rPr>
          <w:rFonts w:ascii="Times New Roman" w:eastAsia="Calibri" w:hAnsi="Times New Roman"/>
          <w:bCs/>
          <w:sz w:val="28"/>
          <w:szCs w:val="28"/>
        </w:rPr>
        <w:t>полученный в рамках Национального проекта «Культура»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течение отчетного периода сотрудники культурно-досуговых учреждений тесно и плодотворно сотрудничали с управлением образования и управлением молодежной политики, спорта и туризма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округа, общеобразовательными учре</w:t>
      </w:r>
      <w:r>
        <w:rPr>
          <w:rFonts w:ascii="Times New Roman" w:hAnsi="Times New Roman"/>
          <w:sz w:val="28"/>
          <w:szCs w:val="28"/>
        </w:rPr>
        <w:t xml:space="preserve">ждениями, учреждениями дошкольного и дополнительного образования, предприятиями и организациями, войсковыми частями и общественными объединениями округа. </w:t>
      </w:r>
    </w:p>
    <w:p w:rsidR="00C026EF" w:rsidRDefault="00196733">
      <w:pPr>
        <w:ind w:firstLine="113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В целях развития художественной самодеятельности, выявления и поддержки талантливых детей и молодежи было проведено 6 районных конкурсов и фестивалей: районный фестиваль военно - патриотической песни «Солдатская песня», посвященный 35-летию вывода войск из</w:t>
      </w:r>
      <w:r>
        <w:rPr>
          <w:rFonts w:ascii="Times New Roman" w:hAnsi="Times New Roman"/>
          <w:sz w:val="28"/>
          <w:szCs w:val="28"/>
        </w:rPr>
        <w:t xml:space="preserve"> Афганистана, районный конкурс детского художественного мастерства «Волшебная радуга», районные фестивали народного творчества «Эй, ухнем!», «Светлые родники», районный фестиваль семейного творчества «</w:t>
      </w:r>
      <w:proofErr w:type="spellStart"/>
      <w:r>
        <w:rPr>
          <w:rFonts w:ascii="Times New Roman" w:hAnsi="Times New Roman"/>
          <w:sz w:val="28"/>
          <w:szCs w:val="28"/>
        </w:rPr>
        <w:t>Ты+Я</w:t>
      </w:r>
      <w:proofErr w:type="spellEnd"/>
      <w:r>
        <w:rPr>
          <w:rFonts w:ascii="Times New Roman" w:hAnsi="Times New Roman"/>
          <w:sz w:val="28"/>
          <w:szCs w:val="28"/>
        </w:rPr>
        <w:t>=Творческая семья», посвященный Году семьи в России</w:t>
      </w:r>
      <w:proofErr w:type="gramEnd"/>
      <w:r>
        <w:rPr>
          <w:rFonts w:ascii="Times New Roman" w:hAnsi="Times New Roman"/>
          <w:sz w:val="28"/>
          <w:szCs w:val="28"/>
        </w:rPr>
        <w:t xml:space="preserve">. С более разнообразной и насыщенной программой прошел 2-й сельский туристический фестиваль «Большой пикник»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Бельцово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026EF" w:rsidRDefault="00196733">
      <w:pPr>
        <w:ind w:firstLine="113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базе учреждений стабильно работают 55 клубных формирований с количеством участников – 761 человек, из них для детей до 14 лет </w:t>
      </w:r>
      <w:r>
        <w:rPr>
          <w:rFonts w:ascii="Times New Roman" w:hAnsi="Times New Roman"/>
          <w:sz w:val="28"/>
          <w:szCs w:val="28"/>
        </w:rPr>
        <w:t>— 20 единиц, с количеством участников 247 человек, для молодежи от 14 до 35 лет — 13 единиц, с количеством участников 264 человека. Участники художественной самодеятельности достойно представляли наш округ на региональных, краевых конкурсах и фестивалях:</w:t>
      </w:r>
    </w:p>
    <w:p w:rsidR="00C026EF" w:rsidRDefault="00196733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краевой фестиваль-конкурс патриотической и авторской песни «Афганский ветер» (Лауреат 1 степени – Народный ансамбль «Народная песня»),</w:t>
      </w:r>
    </w:p>
    <w:p w:rsidR="00C026EF" w:rsidRDefault="00196733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XI краевой конкурс-фестиваль народного творчества «Хранители наследия России» (</w:t>
      </w:r>
      <w:proofErr w:type="spellStart"/>
      <w:r>
        <w:rPr>
          <w:rFonts w:ascii="Times New Roman" w:hAnsi="Times New Roman"/>
          <w:sz w:val="28"/>
          <w:szCs w:val="28"/>
        </w:rPr>
        <w:t>Лаурет</w:t>
      </w:r>
      <w:proofErr w:type="spellEnd"/>
      <w:r>
        <w:rPr>
          <w:rFonts w:ascii="Times New Roman" w:hAnsi="Times New Roman"/>
          <w:sz w:val="28"/>
          <w:szCs w:val="28"/>
        </w:rPr>
        <w:t xml:space="preserve"> III степени - Народный ансамбль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Ивушка</w:t>
      </w:r>
      <w:proofErr w:type="spellEnd"/>
      <w:r>
        <w:rPr>
          <w:rFonts w:ascii="Times New Roman" w:hAnsi="Times New Roman"/>
          <w:sz w:val="28"/>
          <w:szCs w:val="28"/>
        </w:rPr>
        <w:t xml:space="preserve">», Лауреат III степени — Алексей </w:t>
      </w:r>
      <w:proofErr w:type="spellStart"/>
      <w:r>
        <w:rPr>
          <w:rFonts w:ascii="Times New Roman" w:hAnsi="Times New Roman"/>
          <w:sz w:val="28"/>
          <w:szCs w:val="28"/>
        </w:rPr>
        <w:t>Матюхов</w:t>
      </w:r>
      <w:proofErr w:type="spellEnd"/>
      <w:r>
        <w:rPr>
          <w:rFonts w:ascii="Times New Roman" w:hAnsi="Times New Roman"/>
          <w:sz w:val="28"/>
          <w:szCs w:val="28"/>
        </w:rPr>
        <w:t>),</w:t>
      </w:r>
    </w:p>
    <w:p w:rsidR="00C026EF" w:rsidRDefault="00196733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краевой фестиваль народного творчества «А песня русская жива!» (Лауреаты 1 степени - Народный фольклорный ансамбль «Народная песня», Народный ансамбль «</w:t>
      </w:r>
      <w:proofErr w:type="spellStart"/>
      <w:r>
        <w:rPr>
          <w:rFonts w:ascii="Times New Roman" w:hAnsi="Times New Roman"/>
          <w:sz w:val="28"/>
          <w:szCs w:val="28"/>
        </w:rPr>
        <w:t>Ивушка</w:t>
      </w:r>
      <w:proofErr w:type="spellEnd"/>
      <w:r>
        <w:rPr>
          <w:rFonts w:ascii="Times New Roman" w:hAnsi="Times New Roman"/>
          <w:sz w:val="28"/>
          <w:szCs w:val="28"/>
        </w:rPr>
        <w:t>», вокальный ансамбль «Селяне»).</w:t>
      </w:r>
    </w:p>
    <w:p w:rsidR="00C026EF" w:rsidRDefault="00196733">
      <w:pPr>
        <w:ind w:firstLine="113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целях реа</w:t>
      </w:r>
      <w:r>
        <w:rPr>
          <w:rFonts w:ascii="Times New Roman" w:hAnsi="Times New Roman"/>
          <w:sz w:val="28"/>
          <w:szCs w:val="28"/>
        </w:rPr>
        <w:t xml:space="preserve">лизации молодежной политики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совместно с управлением молодежной политики, спорта и туризма в Центральном Доме культуры с. Яковлевка и в Сельском Доме культуры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овосысоевка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открыты молодежные многофункционал</w:t>
      </w:r>
      <w:r>
        <w:rPr>
          <w:rFonts w:ascii="Times New Roman" w:hAnsi="Times New Roman"/>
          <w:sz w:val="28"/>
          <w:szCs w:val="28"/>
        </w:rPr>
        <w:t xml:space="preserve">ьные центры «Точка 25. Яковлевка» и «Точка 25. </w:t>
      </w:r>
      <w:proofErr w:type="spellStart"/>
      <w:r>
        <w:rPr>
          <w:rFonts w:ascii="Times New Roman" w:hAnsi="Times New Roman"/>
          <w:sz w:val="28"/>
          <w:szCs w:val="28"/>
        </w:rPr>
        <w:t>Новосысоевка</w:t>
      </w:r>
      <w:proofErr w:type="spellEnd"/>
      <w:r>
        <w:rPr>
          <w:rFonts w:ascii="Times New Roman" w:hAnsi="Times New Roman"/>
          <w:sz w:val="28"/>
          <w:szCs w:val="28"/>
        </w:rPr>
        <w:t xml:space="preserve">»,   отремонтированы просторные помещения, которые стали местом притяжения молодых и активных жителей округа. </w:t>
      </w:r>
      <w:proofErr w:type="gramStart"/>
      <w:r>
        <w:rPr>
          <w:rFonts w:ascii="Times New Roman" w:hAnsi="Times New Roman"/>
          <w:sz w:val="28"/>
          <w:szCs w:val="28"/>
        </w:rPr>
        <w:t>Волонтеры центров в течение отчетного периода оказывали постоянную в помощь в организац</w:t>
      </w:r>
      <w:r>
        <w:rPr>
          <w:rFonts w:ascii="Times New Roman" w:hAnsi="Times New Roman"/>
          <w:sz w:val="28"/>
          <w:szCs w:val="28"/>
        </w:rPr>
        <w:t xml:space="preserve">ии и проведении большинства мероприятий. </w:t>
      </w:r>
      <w:proofErr w:type="gramEnd"/>
    </w:p>
    <w:p w:rsidR="00C026EF" w:rsidRDefault="00196733">
      <w:pPr>
        <w:pStyle w:val="a8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8"/>
          <w:szCs w:val="28"/>
        </w:rPr>
        <w:t>В целях материально-технического обеспечения учреждений, энергосбережения и создания комфортных и безопасных условий для посетителей и работников учреждений  из бюджета округа выделены средства в сумме 4 935 56</w:t>
      </w:r>
      <w:r>
        <w:rPr>
          <w:sz w:val="28"/>
          <w:szCs w:val="28"/>
        </w:rPr>
        <w:t>3,0 руб. на следующие приобретения и виды  работ:</w:t>
      </w:r>
    </w:p>
    <w:p w:rsidR="00C026EF" w:rsidRDefault="00196733">
      <w:pPr>
        <w:pStyle w:val="a8"/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- приобретены столы в количестве 31 шт. (СДК с. </w:t>
      </w:r>
      <w:proofErr w:type="spellStart"/>
      <w:r>
        <w:rPr>
          <w:sz w:val="28"/>
          <w:szCs w:val="28"/>
        </w:rPr>
        <w:t>Новосысоевка</w:t>
      </w:r>
      <w:proofErr w:type="spellEnd"/>
      <w:r>
        <w:rPr>
          <w:sz w:val="28"/>
          <w:szCs w:val="28"/>
        </w:rPr>
        <w:t xml:space="preserve"> — 10 шт., СДК ст. Варфоломеевка — 10 шт., СК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инеральное</w:t>
      </w:r>
      <w:proofErr w:type="spellEnd"/>
      <w:r>
        <w:rPr>
          <w:sz w:val="28"/>
          <w:szCs w:val="28"/>
        </w:rPr>
        <w:t xml:space="preserve"> — 4 шт., ЦДК с. Яковлевка — 7 шт.),</w:t>
      </w:r>
    </w:p>
    <w:p w:rsidR="00C026EF" w:rsidRDefault="00196733">
      <w:pPr>
        <w:pStyle w:val="a8"/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- стулья офисные — 45 шт. (СДК с. </w:t>
      </w:r>
      <w:proofErr w:type="spellStart"/>
      <w:r>
        <w:rPr>
          <w:sz w:val="28"/>
          <w:szCs w:val="28"/>
        </w:rPr>
        <w:t>Новосысоевка</w:t>
      </w:r>
      <w:proofErr w:type="spellEnd"/>
      <w:r>
        <w:rPr>
          <w:sz w:val="28"/>
          <w:szCs w:val="28"/>
        </w:rPr>
        <w:t xml:space="preserve"> — 2</w:t>
      </w:r>
      <w:r>
        <w:rPr>
          <w:sz w:val="28"/>
          <w:szCs w:val="28"/>
        </w:rPr>
        <w:t xml:space="preserve">0 шт., СДК ст. Варфоломеевка — 10 шт., СК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инеральное</w:t>
      </w:r>
      <w:proofErr w:type="spellEnd"/>
      <w:r>
        <w:rPr>
          <w:sz w:val="28"/>
          <w:szCs w:val="28"/>
        </w:rPr>
        <w:t xml:space="preserve"> — 5шт., ЦДК </w:t>
      </w:r>
      <w:proofErr w:type="spellStart"/>
      <w:r>
        <w:rPr>
          <w:sz w:val="28"/>
          <w:szCs w:val="28"/>
        </w:rPr>
        <w:t>с.Яковлевка</w:t>
      </w:r>
      <w:proofErr w:type="spellEnd"/>
      <w:r>
        <w:rPr>
          <w:sz w:val="28"/>
          <w:szCs w:val="28"/>
        </w:rPr>
        <w:t xml:space="preserve"> — 10 шт.),</w:t>
      </w:r>
    </w:p>
    <w:p w:rsidR="00C026EF" w:rsidRDefault="00196733">
      <w:pPr>
        <w:pStyle w:val="a8"/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- телевизор и аудиосистема в СК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иколо</w:t>
      </w:r>
      <w:proofErr w:type="spellEnd"/>
      <w:r>
        <w:rPr>
          <w:sz w:val="28"/>
          <w:szCs w:val="28"/>
        </w:rPr>
        <w:t xml:space="preserve">-Михайловка, аудиосистема в СДК </w:t>
      </w:r>
      <w:proofErr w:type="spellStart"/>
      <w:r>
        <w:rPr>
          <w:sz w:val="28"/>
          <w:szCs w:val="28"/>
        </w:rPr>
        <w:t>с.Яблоновка</w:t>
      </w:r>
      <w:proofErr w:type="spellEnd"/>
      <w:r>
        <w:rPr>
          <w:sz w:val="28"/>
          <w:szCs w:val="28"/>
        </w:rPr>
        <w:t>,</w:t>
      </w:r>
    </w:p>
    <w:p w:rsidR="00C026EF" w:rsidRDefault="00196733">
      <w:pPr>
        <w:pStyle w:val="a8"/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- принтеры — 5 шт. в СДК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арфоломеевка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с.Новосысоевка</w:t>
      </w:r>
      <w:proofErr w:type="spellEnd"/>
      <w:r>
        <w:rPr>
          <w:sz w:val="28"/>
          <w:szCs w:val="28"/>
        </w:rPr>
        <w:t xml:space="preserve">, ЦДК </w:t>
      </w:r>
      <w:proofErr w:type="spellStart"/>
      <w:r>
        <w:rPr>
          <w:sz w:val="28"/>
          <w:szCs w:val="28"/>
        </w:rPr>
        <w:t>с.Яковлевка</w:t>
      </w:r>
      <w:proofErr w:type="spellEnd"/>
      <w:r>
        <w:rPr>
          <w:sz w:val="28"/>
          <w:szCs w:val="28"/>
        </w:rPr>
        <w:t>;</w:t>
      </w:r>
    </w:p>
    <w:p w:rsidR="00C026EF" w:rsidRDefault="00196733">
      <w:pPr>
        <w:pStyle w:val="a8"/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>- н</w:t>
      </w:r>
      <w:r>
        <w:rPr>
          <w:sz w:val="28"/>
          <w:szCs w:val="28"/>
        </w:rPr>
        <w:t xml:space="preserve">оутбуки — 2 шт. в СДК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арфоломеевка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ст.Варфоломеевка</w:t>
      </w:r>
      <w:proofErr w:type="spellEnd"/>
      <w:r>
        <w:rPr>
          <w:sz w:val="28"/>
          <w:szCs w:val="28"/>
        </w:rPr>
        <w:t>,</w:t>
      </w:r>
    </w:p>
    <w:p w:rsidR="00C026EF" w:rsidRDefault="00196733">
      <w:pPr>
        <w:pStyle w:val="a8"/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- световое и звуковое оборудование (световой эффект, светодиодный эффект, анимационный лазер, микшерный пульт, стробоскоп) в ЦДК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Яковлевка,</w:t>
      </w:r>
    </w:p>
    <w:p w:rsidR="00C026EF" w:rsidRDefault="00196733">
      <w:pPr>
        <w:pStyle w:val="a8"/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- сценические костюмы, </w:t>
      </w:r>
    </w:p>
    <w:p w:rsidR="00C026EF" w:rsidRDefault="00196733">
      <w:pPr>
        <w:pStyle w:val="a8"/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металлодетекторы</w:t>
      </w:r>
      <w:proofErr w:type="spellEnd"/>
      <w:r>
        <w:rPr>
          <w:sz w:val="28"/>
          <w:szCs w:val="28"/>
        </w:rPr>
        <w:t xml:space="preserve"> — 6 шт. ( СД</w:t>
      </w:r>
      <w:r>
        <w:rPr>
          <w:sz w:val="28"/>
          <w:szCs w:val="28"/>
        </w:rPr>
        <w:t xml:space="preserve">К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овосысоевка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с.Яблоновка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с.Покровка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с.Бельцово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ст.Варфоломеевка</w:t>
      </w:r>
      <w:proofErr w:type="spellEnd"/>
      <w:r>
        <w:rPr>
          <w:sz w:val="28"/>
          <w:szCs w:val="28"/>
        </w:rPr>
        <w:t xml:space="preserve">, СК </w:t>
      </w:r>
      <w:proofErr w:type="spellStart"/>
      <w:r>
        <w:rPr>
          <w:sz w:val="28"/>
          <w:szCs w:val="28"/>
        </w:rPr>
        <w:t>с.Озерное</w:t>
      </w:r>
      <w:proofErr w:type="spellEnd"/>
      <w:r>
        <w:rPr>
          <w:sz w:val="28"/>
          <w:szCs w:val="28"/>
        </w:rPr>
        <w:t>),</w:t>
      </w:r>
    </w:p>
    <w:p w:rsidR="00C026EF" w:rsidRDefault="00196733">
      <w:pPr>
        <w:pStyle w:val="a8"/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>- огнетушители — 59 шт.,</w:t>
      </w:r>
    </w:p>
    <w:p w:rsidR="00C026EF" w:rsidRDefault="00196733">
      <w:pPr>
        <w:pStyle w:val="a8"/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- установлена система видеонаблюдения в ЦДК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ковлевка</w:t>
      </w:r>
      <w:proofErr w:type="spellEnd"/>
      <w:r>
        <w:rPr>
          <w:sz w:val="28"/>
          <w:szCs w:val="28"/>
        </w:rPr>
        <w:t>,</w:t>
      </w:r>
    </w:p>
    <w:p w:rsidR="00C026EF" w:rsidRDefault="001967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 СДК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Покровка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установлен узел учета тепловой энергии, произведена замена труб н</w:t>
      </w:r>
      <w:r>
        <w:rPr>
          <w:rFonts w:ascii="Times New Roman" w:hAnsi="Times New Roman"/>
          <w:sz w:val="28"/>
          <w:szCs w:val="28"/>
        </w:rPr>
        <w:t>а участке системы отопления на вводе в здание, установлены 2 пластиковых окна в кабинете для занятий клубных формирований;</w:t>
      </w:r>
    </w:p>
    <w:p w:rsidR="00C026EF" w:rsidRDefault="00196733">
      <w:pPr>
        <w:pStyle w:val="a8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СК с. </w:t>
      </w:r>
      <w:proofErr w:type="gramStart"/>
      <w:r>
        <w:rPr>
          <w:sz w:val="28"/>
          <w:szCs w:val="28"/>
        </w:rPr>
        <w:t>Минеральное</w:t>
      </w:r>
      <w:proofErr w:type="gramEnd"/>
      <w:r>
        <w:rPr>
          <w:sz w:val="28"/>
          <w:szCs w:val="28"/>
        </w:rPr>
        <w:t xml:space="preserve"> приобретены новые конвекторы, установлены новые светильники с частичной заменой электропроводки;</w:t>
      </w:r>
    </w:p>
    <w:p w:rsidR="00C026EF" w:rsidRDefault="00196733">
      <w:pPr>
        <w:pStyle w:val="a8"/>
        <w:spacing w:line="276" w:lineRule="auto"/>
        <w:jc w:val="both"/>
      </w:pPr>
      <w:proofErr w:type="gramStart"/>
      <w:r>
        <w:rPr>
          <w:sz w:val="28"/>
          <w:szCs w:val="28"/>
        </w:rPr>
        <w:t>- в ЦДК с. Яко</w:t>
      </w:r>
      <w:r>
        <w:rPr>
          <w:sz w:val="28"/>
          <w:szCs w:val="28"/>
        </w:rPr>
        <w:t>влевка установлены 11 пластиковых окон.</w:t>
      </w:r>
      <w:proofErr w:type="gramEnd"/>
      <w:r>
        <w:rPr>
          <w:sz w:val="28"/>
          <w:szCs w:val="28"/>
        </w:rPr>
        <w:t xml:space="preserve"> Проведена ревизия </w:t>
      </w:r>
      <w:proofErr w:type="spellStart"/>
      <w:r>
        <w:rPr>
          <w:sz w:val="28"/>
          <w:szCs w:val="28"/>
        </w:rPr>
        <w:t>электрощитовой</w:t>
      </w:r>
      <w:proofErr w:type="spellEnd"/>
      <w:r>
        <w:rPr>
          <w:sz w:val="28"/>
          <w:szCs w:val="28"/>
        </w:rPr>
        <w:t xml:space="preserve"> (выполнена протяжка болтовых соединений проводов и креплений плавких вставок), ведется работа по замене электропроводки по 2-му этажу здания. Произведена полная замена труб системы хо</w:t>
      </w:r>
      <w:r>
        <w:rPr>
          <w:sz w:val="28"/>
          <w:szCs w:val="28"/>
        </w:rPr>
        <w:t xml:space="preserve">лодного водоснабжения на </w:t>
      </w:r>
      <w:proofErr w:type="spellStart"/>
      <w:r>
        <w:rPr>
          <w:sz w:val="28"/>
          <w:szCs w:val="28"/>
        </w:rPr>
        <w:t>метаполл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Произведена замена участка системы отопления на полипропиленовые трубы (42 метра), с установкой запорной арматуры на стояках, 13 чугунных радиаторов заменены на биметаллические. </w:t>
      </w:r>
      <w:proofErr w:type="gramEnd"/>
    </w:p>
    <w:p w:rsidR="00C026EF" w:rsidRDefault="00196733">
      <w:pPr>
        <w:pStyle w:val="a8"/>
        <w:spacing w:line="276" w:lineRule="auto"/>
        <w:jc w:val="both"/>
      </w:pPr>
      <w:r>
        <w:rPr>
          <w:sz w:val="28"/>
          <w:szCs w:val="28"/>
        </w:rPr>
        <w:t xml:space="preserve">   - в СДК с. </w:t>
      </w:r>
      <w:proofErr w:type="spellStart"/>
      <w:r>
        <w:rPr>
          <w:sz w:val="28"/>
          <w:szCs w:val="28"/>
        </w:rPr>
        <w:t>Новосысоека</w:t>
      </w:r>
      <w:proofErr w:type="spellEnd"/>
      <w:r>
        <w:rPr>
          <w:sz w:val="28"/>
          <w:szCs w:val="28"/>
        </w:rPr>
        <w:t xml:space="preserve"> установлены 6 пл</w:t>
      </w:r>
      <w:r>
        <w:rPr>
          <w:sz w:val="28"/>
          <w:szCs w:val="28"/>
        </w:rPr>
        <w:t xml:space="preserve">астиковых окон, выполнены работы по замене электропроводки и ремонт помещения молодежного центра «Точка 25. </w:t>
      </w:r>
      <w:proofErr w:type="spellStart"/>
      <w:r>
        <w:rPr>
          <w:sz w:val="28"/>
          <w:szCs w:val="28"/>
        </w:rPr>
        <w:t>Новосысоевка</w:t>
      </w:r>
      <w:proofErr w:type="spellEnd"/>
      <w:r>
        <w:rPr>
          <w:sz w:val="28"/>
          <w:szCs w:val="28"/>
        </w:rPr>
        <w:t>»;</w:t>
      </w:r>
    </w:p>
    <w:p w:rsidR="00C026EF" w:rsidRDefault="00196733">
      <w:pPr>
        <w:pStyle w:val="a8"/>
        <w:spacing w:line="276" w:lineRule="auto"/>
        <w:jc w:val="both"/>
      </w:pPr>
      <w:r>
        <w:rPr>
          <w:sz w:val="28"/>
          <w:szCs w:val="28"/>
        </w:rPr>
        <w:t xml:space="preserve"> - СК с. </w:t>
      </w:r>
      <w:proofErr w:type="spellStart"/>
      <w:r>
        <w:rPr>
          <w:sz w:val="28"/>
          <w:szCs w:val="28"/>
        </w:rPr>
        <w:t>Николо</w:t>
      </w:r>
      <w:proofErr w:type="spellEnd"/>
      <w:r>
        <w:rPr>
          <w:sz w:val="28"/>
          <w:szCs w:val="28"/>
        </w:rPr>
        <w:t xml:space="preserve">-Михайловка, с. </w:t>
      </w:r>
      <w:proofErr w:type="gramStart"/>
      <w:r>
        <w:rPr>
          <w:sz w:val="28"/>
          <w:szCs w:val="28"/>
        </w:rPr>
        <w:t>Озерное</w:t>
      </w:r>
      <w:proofErr w:type="gram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Загорное</w:t>
      </w:r>
      <w:proofErr w:type="spellEnd"/>
      <w:r>
        <w:rPr>
          <w:sz w:val="28"/>
          <w:szCs w:val="28"/>
        </w:rPr>
        <w:t>, СДК с. Яблоновка приобретены новые конвекторы. Дополнительно приобретены тепловы</w:t>
      </w:r>
      <w:r>
        <w:rPr>
          <w:sz w:val="28"/>
          <w:szCs w:val="28"/>
        </w:rPr>
        <w:t xml:space="preserve">е пушки в СДК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ово-Сысоевка</w:t>
      </w:r>
      <w:proofErr w:type="spellEnd"/>
      <w:r>
        <w:rPr>
          <w:sz w:val="28"/>
          <w:szCs w:val="28"/>
        </w:rPr>
        <w:t>, с. Покровка, с. Яблоновка;</w:t>
      </w:r>
    </w:p>
    <w:p w:rsidR="00C026EF" w:rsidRDefault="00196733">
      <w:pPr>
        <w:pStyle w:val="ab"/>
        <w:tabs>
          <w:tab w:val="left" w:pos="736"/>
        </w:tabs>
        <w:jc w:val="both"/>
      </w:pPr>
      <w:r>
        <w:rPr>
          <w:rFonts w:ascii="Times New Roman" w:hAnsi="Times New Roman"/>
          <w:sz w:val="28"/>
          <w:szCs w:val="28"/>
        </w:rPr>
        <w:t xml:space="preserve">- ведутся работы по установке водяной системы отопления в СДК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Яблоновка</w:t>
      </w:r>
      <w:proofErr w:type="gramEnd"/>
      <w:r>
        <w:rPr>
          <w:rFonts w:ascii="Times New Roman" w:hAnsi="Times New Roman"/>
          <w:sz w:val="28"/>
          <w:szCs w:val="28"/>
        </w:rPr>
        <w:t xml:space="preserve"> (на данный момент в здании </w:t>
      </w:r>
      <w:proofErr w:type="spellStart"/>
      <w:r>
        <w:rPr>
          <w:rFonts w:ascii="Times New Roman" w:hAnsi="Times New Roman"/>
          <w:sz w:val="28"/>
          <w:szCs w:val="28"/>
        </w:rPr>
        <w:t>конвекторное</w:t>
      </w:r>
      <w:proofErr w:type="spellEnd"/>
      <w:r>
        <w:rPr>
          <w:rFonts w:ascii="Times New Roman" w:hAnsi="Times New Roman"/>
          <w:sz w:val="28"/>
          <w:szCs w:val="28"/>
        </w:rPr>
        <w:t xml:space="preserve"> отопление).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C026EF" w:rsidRDefault="00196733">
      <w:pPr>
        <w:pStyle w:val="3"/>
        <w:shd w:val="clear" w:color="auto" w:fill="FFFFFF"/>
        <w:tabs>
          <w:tab w:val="left" w:pos="-993"/>
        </w:tabs>
        <w:spacing w:line="276" w:lineRule="auto"/>
        <w:ind w:left="0" w:firstLine="709"/>
        <w:jc w:val="both"/>
      </w:pPr>
      <w:r>
        <w:rPr>
          <w:rFonts w:eastAsia="Batang"/>
          <w:bCs/>
          <w:sz w:val="26"/>
          <w:szCs w:val="26"/>
        </w:rPr>
        <w:t>Н</w:t>
      </w:r>
      <w:r>
        <w:rPr>
          <w:rFonts w:eastAsia="Batang"/>
          <w:bCs/>
          <w:sz w:val="28"/>
          <w:szCs w:val="28"/>
        </w:rPr>
        <w:t xml:space="preserve">а сегодняшний день необходим капитальный ремонт 4 зданий учреждений культуры:  СДК с. Яблоновка, СДК с. Покровка, СДК </w:t>
      </w:r>
      <w:proofErr w:type="spellStart"/>
      <w:r>
        <w:rPr>
          <w:rFonts w:eastAsia="Batang"/>
          <w:bCs/>
          <w:sz w:val="28"/>
          <w:szCs w:val="28"/>
        </w:rPr>
        <w:t>с</w:t>
      </w:r>
      <w:proofErr w:type="gramStart"/>
      <w:r>
        <w:rPr>
          <w:rFonts w:eastAsia="Batang"/>
          <w:bCs/>
          <w:sz w:val="28"/>
          <w:szCs w:val="28"/>
        </w:rPr>
        <w:t>.Н</w:t>
      </w:r>
      <w:proofErr w:type="gramEnd"/>
      <w:r>
        <w:rPr>
          <w:rFonts w:eastAsia="Batang"/>
          <w:bCs/>
          <w:sz w:val="28"/>
          <w:szCs w:val="28"/>
        </w:rPr>
        <w:t>овосысоевка</w:t>
      </w:r>
      <w:proofErr w:type="spellEnd"/>
      <w:r>
        <w:rPr>
          <w:rFonts w:eastAsia="Batang"/>
          <w:bCs/>
          <w:sz w:val="28"/>
          <w:szCs w:val="28"/>
        </w:rPr>
        <w:t xml:space="preserve">, Центрального Дома культуры </w:t>
      </w:r>
      <w:proofErr w:type="spellStart"/>
      <w:r>
        <w:rPr>
          <w:rFonts w:eastAsia="Batang"/>
          <w:bCs/>
          <w:sz w:val="28"/>
          <w:szCs w:val="28"/>
        </w:rPr>
        <w:t>с.Яковлевка</w:t>
      </w:r>
      <w:proofErr w:type="spellEnd"/>
      <w:r>
        <w:rPr>
          <w:rFonts w:eastAsia="Batang"/>
          <w:bCs/>
          <w:sz w:val="28"/>
          <w:szCs w:val="28"/>
        </w:rPr>
        <w:t xml:space="preserve">. </w:t>
      </w:r>
    </w:p>
    <w:p w:rsidR="00C026EF" w:rsidRDefault="00196733">
      <w:pPr>
        <w:pStyle w:val="ab"/>
        <w:ind w:left="0" w:hanging="283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eastAsia="Batang" w:hAnsi="Times New Roman"/>
          <w:bCs/>
          <w:sz w:val="28"/>
          <w:szCs w:val="28"/>
        </w:rPr>
        <w:t>Разработана проектно-сметная документация на капитальный ремонт зрительно</w:t>
      </w:r>
      <w:r>
        <w:rPr>
          <w:rFonts w:ascii="Times New Roman" w:eastAsia="Batang" w:hAnsi="Times New Roman"/>
          <w:bCs/>
          <w:sz w:val="28"/>
          <w:szCs w:val="28"/>
        </w:rPr>
        <w:t>го зала, капитальный ремонт кровли и обеспечение техническим оборудованием Центрального Дома культуры, получено положительное заключение государственной экспертизы. Благодаря совместной плодотворной работе с управлением экономического развития Администраци</w:t>
      </w:r>
      <w:r>
        <w:rPr>
          <w:rFonts w:ascii="Times New Roman" w:eastAsia="Batang" w:hAnsi="Times New Roman"/>
          <w:bCs/>
          <w:sz w:val="28"/>
          <w:szCs w:val="28"/>
        </w:rPr>
        <w:t xml:space="preserve">и </w:t>
      </w:r>
      <w:proofErr w:type="spellStart"/>
      <w:r>
        <w:rPr>
          <w:rFonts w:ascii="Times New Roman" w:eastAsia="Batang" w:hAnsi="Times New Roman"/>
          <w:bCs/>
          <w:sz w:val="28"/>
          <w:szCs w:val="28"/>
        </w:rPr>
        <w:t>Яковлевского</w:t>
      </w:r>
      <w:proofErr w:type="spellEnd"/>
      <w:r>
        <w:rPr>
          <w:rFonts w:ascii="Times New Roman" w:eastAsia="Batang" w:hAnsi="Times New Roman"/>
          <w:bCs/>
          <w:sz w:val="28"/>
          <w:szCs w:val="28"/>
        </w:rPr>
        <w:t xml:space="preserve"> муниципального округа проект вошел в Государственную программу «Комплексное развитие сельских территорий», его стоимость составила              49 502 300,00 руб., реализация запланирована на 2025 год.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026EF" w:rsidRDefault="00196733">
      <w:pPr>
        <w:pStyle w:val="ab"/>
        <w:ind w:left="0" w:hanging="283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Также, в 2025 году, при наличии</w:t>
      </w:r>
      <w:r>
        <w:rPr>
          <w:rFonts w:ascii="Times New Roman" w:hAnsi="Times New Roman"/>
          <w:sz w:val="28"/>
          <w:szCs w:val="28"/>
        </w:rPr>
        <w:t xml:space="preserve"> финансовых средств, планируется разработка проектно-сметной документации на капитальный ремонт кровли СДК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окровка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СДК </w:t>
      </w:r>
      <w:proofErr w:type="spellStart"/>
      <w:r>
        <w:rPr>
          <w:rFonts w:ascii="Times New Roman" w:hAnsi="Times New Roman"/>
          <w:sz w:val="28"/>
          <w:szCs w:val="28"/>
        </w:rPr>
        <w:t>с.Яблоновка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. Рассматриваются варианты решения вопроса по строительству нового здания для размещения СДК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овосысоевка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:rsidR="00C026EF" w:rsidRDefault="00196733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sectPr w:rsidR="00C026EF">
      <w:pgSz w:w="11906" w:h="16838"/>
      <w:pgMar w:top="567" w:right="561" w:bottom="567" w:left="1486" w:header="0" w:footer="0" w:gutter="0"/>
      <w:cols w:space="720"/>
      <w:formProt w:val="0"/>
      <w:docGrid w:linePitch="381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Batang;바탕">
    <w:panose1 w:val="00000000000000000000"/>
    <w:charset w:val="8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6EF"/>
    <w:rsid w:val="00196733"/>
    <w:rsid w:val="00C0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BB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3">
    <w:name w:val="Абзац списка3"/>
    <w:basedOn w:val="a"/>
    <w:uiPriority w:val="34"/>
    <w:qFormat/>
    <w:rsid w:val="0027016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701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List Paragraph"/>
    <w:basedOn w:val="a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BB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3">
    <w:name w:val="Абзац списка3"/>
    <w:basedOn w:val="a"/>
    <w:uiPriority w:val="34"/>
    <w:qFormat/>
    <w:rsid w:val="0027016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701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List Paragraph"/>
    <w:basedOn w:val="a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ВладЛенин</dc:creator>
  <cp:lastModifiedBy>AdminSec</cp:lastModifiedBy>
  <cp:revision>2</cp:revision>
  <dcterms:created xsi:type="dcterms:W3CDTF">2024-11-19T05:32:00Z</dcterms:created>
  <dcterms:modified xsi:type="dcterms:W3CDTF">2024-11-19T05:32:00Z</dcterms:modified>
  <dc:language>ru-RU</dc:language>
</cp:coreProperties>
</file>