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DD" w:rsidRPr="00640893" w:rsidRDefault="003D6FDD" w:rsidP="003D6FD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64089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C0E70F" wp14:editId="306CF501">
            <wp:simplePos x="0" y="0"/>
            <wp:positionH relativeFrom="column">
              <wp:posOffset>2729230</wp:posOffset>
            </wp:positionH>
            <wp:positionV relativeFrom="paragraph">
              <wp:posOffset>-582930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FDD" w:rsidRPr="00640893" w:rsidRDefault="003D6FDD" w:rsidP="003D6FD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640893">
        <w:rPr>
          <w:rFonts w:ascii="Times New Roman" w:hAnsi="Times New Roman" w:cs="Times New Roman"/>
        </w:rPr>
        <w:t>Российская Федерация Приморский край</w:t>
      </w:r>
    </w:p>
    <w:p w:rsidR="003D6FDD" w:rsidRPr="00640893" w:rsidRDefault="003D6FDD" w:rsidP="003D6FD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D6FDD" w:rsidRPr="00640893" w:rsidRDefault="003D6FDD" w:rsidP="003D6F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93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D6FDD" w:rsidRPr="00640893" w:rsidRDefault="003D6FDD" w:rsidP="003D6F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93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3D6FDD" w:rsidRPr="00640893" w:rsidRDefault="003D6FDD" w:rsidP="003D6F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93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3D6FDD" w:rsidRPr="00640893" w:rsidRDefault="003D6FDD" w:rsidP="003D6F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FDD" w:rsidRPr="00640893" w:rsidRDefault="003D6FDD" w:rsidP="003D6F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6FDD" w:rsidRPr="00383AFE" w:rsidRDefault="003D6FDD" w:rsidP="003D6FDD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6FDD" w:rsidRPr="00383AFE" w:rsidRDefault="003D6FDD" w:rsidP="003D6FDD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3AFE">
        <w:rPr>
          <w:rFonts w:ascii="Times New Roman" w:hAnsi="Times New Roman" w:cs="Times New Roman"/>
          <w:sz w:val="26"/>
          <w:szCs w:val="26"/>
        </w:rPr>
        <w:t xml:space="preserve">29 октября 2024 года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83AFE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383AF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83AFE">
        <w:rPr>
          <w:rFonts w:ascii="Times New Roman" w:hAnsi="Times New Roman" w:cs="Times New Roman"/>
          <w:sz w:val="26"/>
          <w:szCs w:val="26"/>
        </w:rPr>
        <w:t xml:space="preserve">. Яковлевка                               № </w:t>
      </w:r>
      <w:r>
        <w:rPr>
          <w:rFonts w:ascii="Times New Roman" w:hAnsi="Times New Roman" w:cs="Times New Roman"/>
          <w:sz w:val="26"/>
          <w:szCs w:val="26"/>
        </w:rPr>
        <w:t>413</w:t>
      </w:r>
      <w:r w:rsidRPr="00383AFE">
        <w:rPr>
          <w:rFonts w:ascii="Times New Roman" w:hAnsi="Times New Roman" w:cs="Times New Roman"/>
          <w:sz w:val="26"/>
          <w:szCs w:val="26"/>
        </w:rPr>
        <w:t xml:space="preserve"> - НПА</w:t>
      </w:r>
    </w:p>
    <w:p w:rsidR="003D6FDD" w:rsidRPr="00383AFE" w:rsidRDefault="003D6FDD" w:rsidP="003D6F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6FDD" w:rsidRPr="00383AFE" w:rsidRDefault="00CE4899" w:rsidP="003D6FD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О</w:t>
      </w:r>
      <w:r w:rsidR="003D6FDD" w:rsidRPr="00383AFE">
        <w:rPr>
          <w:rFonts w:ascii="Times New Roman" w:eastAsiaTheme="minorEastAsia" w:hAnsi="Times New Roman" w:cs="Times New Roman"/>
          <w:b/>
          <w:sz w:val="26"/>
          <w:szCs w:val="26"/>
        </w:rPr>
        <w:t xml:space="preserve"> Положени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>и</w:t>
      </w:r>
      <w:r w:rsidR="003D6FDD" w:rsidRPr="00383AFE">
        <w:rPr>
          <w:rFonts w:ascii="Times New Roman" w:eastAsiaTheme="minorEastAsia" w:hAnsi="Times New Roman" w:cs="Times New Roman"/>
          <w:b/>
          <w:sz w:val="26"/>
          <w:szCs w:val="26"/>
        </w:rPr>
        <w:t xml:space="preserve"> об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proofErr w:type="spellStart"/>
      <w:r w:rsidR="003D6FDD" w:rsidRPr="00383AFE">
        <w:rPr>
          <w:rFonts w:ascii="Times New Roman" w:eastAsiaTheme="minorEastAsia" w:hAnsi="Times New Roman" w:cs="Times New Roman"/>
          <w:b/>
          <w:sz w:val="26"/>
          <w:szCs w:val="26"/>
        </w:rPr>
        <w:t>Яковлевского</w:t>
      </w:r>
      <w:proofErr w:type="spellEnd"/>
      <w:r w:rsidR="003D6FDD" w:rsidRPr="00383AFE">
        <w:rPr>
          <w:rFonts w:ascii="Times New Roman" w:eastAsiaTheme="minorEastAsia" w:hAnsi="Times New Roman" w:cs="Times New Roman"/>
          <w:b/>
          <w:sz w:val="26"/>
          <w:szCs w:val="26"/>
        </w:rPr>
        <w:t xml:space="preserve"> муниципального округа</w:t>
      </w:r>
    </w:p>
    <w:p w:rsidR="003D6FDD" w:rsidRPr="00383AFE" w:rsidRDefault="003D6FDD" w:rsidP="003D6F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6FDD" w:rsidRPr="00383AFE" w:rsidRDefault="003D6FDD" w:rsidP="003D6FDD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83AF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Приморского края от 5 декабря 2022 года № 247-КЗ «О </w:t>
      </w:r>
      <w:proofErr w:type="spellStart"/>
      <w:r w:rsidRPr="00383AFE">
        <w:rPr>
          <w:rFonts w:ascii="Times New Roman" w:hAnsi="Times New Roman" w:cs="Times New Roman"/>
          <w:sz w:val="26"/>
          <w:szCs w:val="26"/>
        </w:rPr>
        <w:t>Яковлевском</w:t>
      </w:r>
      <w:proofErr w:type="spellEnd"/>
      <w:r w:rsidRPr="00383AFE">
        <w:rPr>
          <w:rFonts w:ascii="Times New Roman" w:hAnsi="Times New Roman" w:cs="Times New Roman"/>
          <w:sz w:val="26"/>
          <w:szCs w:val="26"/>
        </w:rPr>
        <w:t xml:space="preserve"> муниципальном округе Приморского края», Уставом </w:t>
      </w:r>
      <w:proofErr w:type="spellStart"/>
      <w:r w:rsidRPr="00383AFE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3AFE">
        <w:rPr>
          <w:rFonts w:ascii="Times New Roman" w:hAnsi="Times New Roman" w:cs="Times New Roman"/>
          <w:sz w:val="26"/>
          <w:szCs w:val="26"/>
        </w:rPr>
        <w:t xml:space="preserve"> муниципального округа, в связи с созданием </w:t>
      </w:r>
      <w:proofErr w:type="spellStart"/>
      <w:r w:rsidRPr="00383AFE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3AFE">
        <w:rPr>
          <w:rFonts w:ascii="Times New Roman" w:hAnsi="Times New Roman" w:cs="Times New Roman"/>
          <w:sz w:val="26"/>
          <w:szCs w:val="26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383AFE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3AFE">
        <w:rPr>
          <w:rFonts w:ascii="Times New Roman" w:hAnsi="Times New Roman" w:cs="Times New Roman"/>
          <w:sz w:val="26"/>
          <w:szCs w:val="26"/>
        </w:rPr>
        <w:t xml:space="preserve"> муниципального округа, Дума </w:t>
      </w:r>
      <w:proofErr w:type="spellStart"/>
      <w:r w:rsidRPr="00383AFE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3AFE">
        <w:rPr>
          <w:rFonts w:ascii="Times New Roman" w:hAnsi="Times New Roman" w:cs="Times New Roman"/>
          <w:sz w:val="26"/>
          <w:szCs w:val="26"/>
        </w:rPr>
        <w:t xml:space="preserve"> муниципального округа на</w:t>
      </w:r>
      <w:proofErr w:type="gramEnd"/>
      <w:r w:rsidRPr="00383A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83AFE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383AFE">
        <w:rPr>
          <w:rFonts w:ascii="Times New Roman" w:hAnsi="Times New Roman" w:cs="Times New Roman"/>
          <w:sz w:val="26"/>
          <w:szCs w:val="26"/>
        </w:rPr>
        <w:t xml:space="preserve"> пункта 37 статьи 6, пункта 1 статьи 29, статьи 52 Устава </w:t>
      </w:r>
      <w:proofErr w:type="spellStart"/>
      <w:r w:rsidRPr="00383AFE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3AFE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3D6FDD" w:rsidRPr="00383AFE" w:rsidRDefault="003D6FDD" w:rsidP="003D6F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FDD" w:rsidRPr="00383AFE" w:rsidRDefault="003D6FDD" w:rsidP="003D6F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AF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3D6FDD" w:rsidRPr="00383AFE" w:rsidRDefault="003D6FDD" w:rsidP="003D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6FDD" w:rsidRPr="00383AFE" w:rsidRDefault="003D6FDD" w:rsidP="003D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3AFE">
        <w:rPr>
          <w:rFonts w:ascii="Times New Roman" w:hAnsi="Times New Roman" w:cs="Times New Roman"/>
          <w:sz w:val="26"/>
          <w:szCs w:val="26"/>
        </w:rPr>
        <w:t xml:space="preserve">1. Утвердить Положение об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proofErr w:type="spellStart"/>
      <w:r w:rsidRPr="00383AFE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3AFE">
        <w:rPr>
          <w:rFonts w:ascii="Times New Roman" w:hAnsi="Times New Roman" w:cs="Times New Roman"/>
          <w:sz w:val="26"/>
          <w:szCs w:val="26"/>
        </w:rPr>
        <w:t xml:space="preserve"> муниципального округа (прилагается).</w:t>
      </w:r>
    </w:p>
    <w:p w:rsidR="003D6FDD" w:rsidRPr="00383AFE" w:rsidRDefault="003D6FDD" w:rsidP="003D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3AFE">
        <w:rPr>
          <w:rFonts w:ascii="Times New Roman" w:hAnsi="Times New Roman" w:cs="Times New Roman"/>
          <w:sz w:val="26"/>
          <w:szCs w:val="26"/>
        </w:rPr>
        <w:t xml:space="preserve">2. Признать утратившим силу решение Думы </w:t>
      </w:r>
      <w:proofErr w:type="spellStart"/>
      <w:r w:rsidRPr="00383AFE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3AFE">
        <w:rPr>
          <w:rFonts w:ascii="Times New Roman" w:hAnsi="Times New Roman" w:cs="Times New Roman"/>
          <w:sz w:val="26"/>
          <w:szCs w:val="26"/>
        </w:rPr>
        <w:t xml:space="preserve"> муниципального района от 25 февраля 2015 года  № 244-НПА «О </w:t>
      </w:r>
      <w:proofErr w:type="gramStart"/>
      <w:r w:rsidRPr="00383AFE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Pr="00383AFE">
        <w:rPr>
          <w:rFonts w:ascii="Times New Roman" w:hAnsi="Times New Roman" w:cs="Times New Roman"/>
          <w:sz w:val="26"/>
          <w:szCs w:val="26"/>
        </w:rPr>
        <w:t xml:space="preserve">  о порядке организации и осуществления мероприятий по мобилизационной подготовке муниципальных предприятий и учреждений, находящихся на территории </w:t>
      </w:r>
      <w:proofErr w:type="spellStart"/>
      <w:r w:rsidRPr="00383AFE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3AFE">
        <w:rPr>
          <w:rFonts w:ascii="Times New Roman" w:hAnsi="Times New Roman" w:cs="Times New Roman"/>
          <w:sz w:val="26"/>
          <w:szCs w:val="26"/>
        </w:rPr>
        <w:t xml:space="preserve"> муниципального района».</w:t>
      </w:r>
    </w:p>
    <w:p w:rsidR="003D6FDD" w:rsidRPr="00383AFE" w:rsidRDefault="003D6FDD" w:rsidP="003D6FD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3AFE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3D6FDD" w:rsidRPr="00383AFE" w:rsidRDefault="003D6FDD" w:rsidP="003D6FDD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383AFE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Яковлевского</w:t>
      </w:r>
      <w:proofErr w:type="spellEnd"/>
      <w:r w:rsidRPr="00383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3D6FDD" w:rsidRDefault="003D6FDD" w:rsidP="003D6FDD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C99" w:rsidRPr="00613C99" w:rsidRDefault="00613C99" w:rsidP="00613C99">
      <w:pPr>
        <w:rPr>
          <w:lang w:eastAsia="ru-RU"/>
        </w:rPr>
      </w:pPr>
    </w:p>
    <w:p w:rsidR="003D6FDD" w:rsidRPr="00383AFE" w:rsidRDefault="003D6FDD" w:rsidP="003D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AFE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  <w:proofErr w:type="spellStart"/>
      <w:r w:rsidRPr="00383AFE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3A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6FDD" w:rsidRDefault="003D6FDD" w:rsidP="003D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AFE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Е.А. </w:t>
      </w:r>
      <w:proofErr w:type="spellStart"/>
      <w:r w:rsidRPr="00383AFE">
        <w:rPr>
          <w:rFonts w:ascii="Times New Roman" w:hAnsi="Times New Roman" w:cs="Times New Roman"/>
          <w:sz w:val="26"/>
          <w:szCs w:val="26"/>
        </w:rPr>
        <w:t>Животягин</w:t>
      </w:r>
      <w:proofErr w:type="spellEnd"/>
    </w:p>
    <w:p w:rsidR="00995E9F" w:rsidRPr="00383AFE" w:rsidRDefault="00995E9F" w:rsidP="003D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D6FDD" w:rsidRDefault="003D6FDD" w:rsidP="003D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D6FDD" w:rsidRPr="00383AFE" w:rsidRDefault="003D6FDD" w:rsidP="003D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AF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383AFE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3A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6FDD" w:rsidRDefault="003D6FDD" w:rsidP="003D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AFE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 А.А. </w:t>
      </w:r>
      <w:proofErr w:type="spellStart"/>
      <w:r w:rsidRPr="00383AFE">
        <w:rPr>
          <w:rFonts w:ascii="Times New Roman" w:hAnsi="Times New Roman" w:cs="Times New Roman"/>
          <w:sz w:val="26"/>
          <w:szCs w:val="26"/>
        </w:rPr>
        <w:t>Коренчук</w:t>
      </w:r>
      <w:proofErr w:type="spellEnd"/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089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40893">
        <w:rPr>
          <w:rFonts w:ascii="Times New Roman" w:hAnsi="Times New Roman" w:cs="Times New Roman"/>
          <w:sz w:val="24"/>
          <w:szCs w:val="24"/>
        </w:rPr>
        <w:t>Приложение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893">
        <w:rPr>
          <w:rFonts w:ascii="Times New Roman" w:hAnsi="Times New Roman" w:cs="Times New Roman"/>
          <w:sz w:val="24"/>
          <w:szCs w:val="24"/>
        </w:rPr>
        <w:t>УТВЕРЖДЕНО</w:t>
      </w:r>
      <w:r w:rsidRPr="00640893">
        <w:rPr>
          <w:rFonts w:ascii="Times New Roman" w:hAnsi="Times New Roman" w:cs="Times New Roman"/>
          <w:sz w:val="24"/>
          <w:szCs w:val="24"/>
        </w:rPr>
        <w:br/>
        <w:t xml:space="preserve">решением Думы </w:t>
      </w:r>
      <w:proofErr w:type="spellStart"/>
      <w:r w:rsidRPr="00640893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893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D6FDD" w:rsidRPr="00640893" w:rsidRDefault="003D6FDD" w:rsidP="003D6FD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893">
        <w:rPr>
          <w:rFonts w:ascii="Times New Roman" w:hAnsi="Times New Roman" w:cs="Times New Roman"/>
          <w:sz w:val="24"/>
          <w:szCs w:val="24"/>
        </w:rPr>
        <w:t xml:space="preserve">от 29.10.2024 № </w:t>
      </w:r>
      <w:r>
        <w:rPr>
          <w:rFonts w:ascii="Times New Roman" w:hAnsi="Times New Roman" w:cs="Times New Roman"/>
          <w:sz w:val="24"/>
          <w:szCs w:val="24"/>
        </w:rPr>
        <w:t>413</w:t>
      </w:r>
      <w:r w:rsidRPr="00640893">
        <w:rPr>
          <w:rFonts w:ascii="Times New Roman" w:hAnsi="Times New Roman" w:cs="Times New Roman"/>
          <w:sz w:val="24"/>
          <w:szCs w:val="24"/>
        </w:rPr>
        <w:t xml:space="preserve"> - НПА</w:t>
      </w:r>
    </w:p>
    <w:p w:rsidR="003D6FDD" w:rsidRPr="00640893" w:rsidRDefault="003D6FDD" w:rsidP="003D6F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3D6FDD" w:rsidRPr="00640893" w:rsidRDefault="003D6FDD" w:rsidP="003D6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9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D6FDD" w:rsidRPr="00640893" w:rsidRDefault="003D6FDD" w:rsidP="003D6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93">
        <w:rPr>
          <w:rFonts w:ascii="Times New Roman" w:hAnsi="Times New Roman" w:cs="Times New Roman"/>
          <w:b/>
          <w:sz w:val="28"/>
          <w:szCs w:val="28"/>
        </w:rPr>
        <w:t xml:space="preserve">об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proofErr w:type="spellStart"/>
      <w:r w:rsidRPr="00640893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64089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3D6FDD" w:rsidRPr="00640893" w:rsidRDefault="003D6FDD" w:rsidP="003D6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FDD" w:rsidRPr="00640893" w:rsidRDefault="003D6FDD" w:rsidP="003D6FD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9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D6FDD" w:rsidRPr="00640893" w:rsidRDefault="003D6FDD" w:rsidP="003D6F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893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proofErr w:type="spellStart"/>
      <w:r w:rsidRPr="0064089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Положение) разработано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мая 1996 года № 61-ФЗ «Об обороне», от 26 февраля 1997 года № 31-ФЗ «О мобилизационной подготовке</w:t>
      </w:r>
      <w:proofErr w:type="gramEnd"/>
      <w:r w:rsidRPr="00640893">
        <w:rPr>
          <w:rFonts w:ascii="Times New Roman" w:hAnsi="Times New Roman" w:cs="Times New Roman"/>
          <w:sz w:val="28"/>
          <w:szCs w:val="28"/>
        </w:rPr>
        <w:t xml:space="preserve"> и мобилизации в Российской Федерации»,  Уставом </w:t>
      </w:r>
      <w:proofErr w:type="spellStart"/>
      <w:r w:rsidRPr="0064089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8"/>
          <w:szCs w:val="28"/>
        </w:rPr>
        <w:t xml:space="preserve"> муниципального округа в целях обеспечения организации и осуществления мероприятий по мобилизационной подготовке муниципальных предприятий и учреждений, находящихся на территории </w:t>
      </w:r>
      <w:proofErr w:type="spellStart"/>
      <w:r w:rsidRPr="0064089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предприятия и учреждения).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93">
        <w:rPr>
          <w:rFonts w:ascii="Times New Roman" w:hAnsi="Times New Roman" w:cs="Times New Roman"/>
          <w:b/>
          <w:sz w:val="28"/>
          <w:szCs w:val="28"/>
        </w:rPr>
        <w:t>2. Полномочия органов местного самоуправления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0893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64089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</w:p>
    <w:p w:rsidR="003D6FDD" w:rsidRPr="00640893" w:rsidRDefault="003D6FDD" w:rsidP="003D6FDD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 xml:space="preserve">2.1. Дума </w:t>
      </w:r>
      <w:proofErr w:type="spellStart"/>
      <w:r w:rsidRPr="0064089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8"/>
          <w:szCs w:val="28"/>
        </w:rPr>
        <w:t xml:space="preserve"> муниципального округа осуществляет следующие полномочия:</w:t>
      </w:r>
    </w:p>
    <w:p w:rsidR="003D6FDD" w:rsidRPr="00640893" w:rsidRDefault="003D6FDD" w:rsidP="003D6FDD">
      <w:pPr>
        <w:pStyle w:val="a5"/>
        <w:ind w:firstLine="709"/>
        <w:jc w:val="both"/>
        <w:rPr>
          <w:sz w:val="28"/>
          <w:szCs w:val="28"/>
        </w:rPr>
      </w:pPr>
      <w:r w:rsidRPr="00640893">
        <w:rPr>
          <w:sz w:val="28"/>
          <w:szCs w:val="28"/>
        </w:rPr>
        <w:t>1) установление порядка организации и осуществления мероприятий по мобилизационной подготовке предприятий и учреждений;</w:t>
      </w:r>
    </w:p>
    <w:p w:rsidR="003D6FDD" w:rsidRPr="00640893" w:rsidRDefault="003D6FDD" w:rsidP="003D6F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 xml:space="preserve">2) утверждение решением о бюджете </w:t>
      </w:r>
      <w:proofErr w:type="spellStart"/>
      <w:r w:rsidRPr="0064089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8"/>
          <w:szCs w:val="28"/>
        </w:rPr>
        <w:t xml:space="preserve"> муниципального округа бюджетных ассигнований на реализацию мероприятий по организации и осуществлению мероприятий по мобилизационной подготовке муниципальных предприятий и учреждений;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 xml:space="preserve">3)  организация и обеспечение воинского учета и бронирования на период мобилизации и на военное время граждан, пребывающих в запасе и работающих в Думе </w:t>
      </w:r>
      <w:proofErr w:type="spellStart"/>
      <w:r w:rsidRPr="0064089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8"/>
          <w:szCs w:val="28"/>
        </w:rPr>
        <w:t xml:space="preserve"> муниципального округа, обеспечение представления отчетности по бронированию в порядке, определяемом Правительством Российской Федерации;</w:t>
      </w:r>
    </w:p>
    <w:p w:rsidR="003D6FDD" w:rsidRPr="00640893" w:rsidRDefault="003D6FDD" w:rsidP="003D6F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 xml:space="preserve">4) иные полномочия, отнесенные действующим законодательством к ведению и полномочиям представительных органов местного самоуправления, а также полномочия, установленные Уставом </w:t>
      </w:r>
      <w:proofErr w:type="spellStart"/>
      <w:r w:rsidRPr="0064089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8"/>
          <w:szCs w:val="28"/>
        </w:rPr>
        <w:t xml:space="preserve"> </w:t>
      </w:r>
      <w:r w:rsidRPr="00640893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округа.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 xml:space="preserve">2.2. Администрация </w:t>
      </w:r>
      <w:proofErr w:type="spellStart"/>
      <w:r w:rsidRPr="0064089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8"/>
          <w:szCs w:val="28"/>
        </w:rPr>
        <w:t xml:space="preserve"> муниципального округа осуществляет следующие полномочия: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 xml:space="preserve"> 1) организация и  обеспечение через соответствующие органы мобилизационной подготовки и мобилизации на территории </w:t>
      </w:r>
      <w:proofErr w:type="spellStart"/>
      <w:r w:rsidRPr="0064089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2) руководство мобилизационной подготовкой предприятий и учреждений;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3) обеспечение исполнения федеральных законов,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4) разработка мобилизационных планов;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 xml:space="preserve">5) проведение мероприятий по мобилизационной подготовке экономики </w:t>
      </w:r>
      <w:proofErr w:type="spellStart"/>
      <w:r w:rsidRPr="0064089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6) проведение во взаимодействии с федеральными органами исполнительной власти мероприятий, обеспечивающих выполнение мобилизационных планов;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7) заключение договоров (контрактов) с организациями о поставке продукции, проведении работ, выделении сил и средств, об оказании услуг в целях обеспечения мобилизационной подготовки;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 xml:space="preserve">8) при объявлении мобилизации проведение мероприятий по переводу экономики </w:t>
      </w:r>
      <w:proofErr w:type="spellStart"/>
      <w:r w:rsidRPr="0064089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8"/>
          <w:szCs w:val="28"/>
        </w:rPr>
        <w:t xml:space="preserve"> муниципального округа на работу в условиях военного времени;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9) в случае несостоятельности (банкротства) предприятий и учреждений, имеющих мобилизационные задания (заказы), принятие мер по передаче этих заданий (заказов) другим предприятиям и учреждениям;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10) оказание содействия военному комиссариату в его мобилизационной работе в мирное время и при объявлении мобилизации, включая: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а) организацию в установленном порядке своевременного оповещения и явки граждан, подлежащих призыву на военную службу по мобилизации, поставки техники на сборные пункты или в воинские части, предоставление зданий, сооружений, коммуникаций, земельных участков, транспортных и других материальных сре</w:t>
      </w:r>
      <w:proofErr w:type="gramStart"/>
      <w:r w:rsidRPr="00640893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640893">
        <w:rPr>
          <w:rFonts w:ascii="Times New Roman" w:hAnsi="Times New Roman" w:cs="Times New Roman"/>
          <w:sz w:val="28"/>
          <w:szCs w:val="28"/>
        </w:rPr>
        <w:t>оответствии с планами мобилизации;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 xml:space="preserve">б) организацию и обеспечение воинского учета и бронирования на период мобилизации и на военное время граждан, пребывающих в запасе и работающих в Администрации </w:t>
      </w:r>
      <w:proofErr w:type="spellStart"/>
      <w:r w:rsidRPr="0064089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8"/>
          <w:szCs w:val="28"/>
        </w:rPr>
        <w:t xml:space="preserve"> муниципального округа, предприятиях и учреждениях, обеспечение представления отчетности по бронированию в порядке, определяемом Правительством Российской Федерации;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в) организацию в установленном порядке своевременного оповещения и явки граждан, входящих в состав аппарата усиления военного комиссариата;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lastRenderedPageBreak/>
        <w:t>11) внесение в органы государственной власти предложений по совершенствованию мобилизационной подготовки  и мобилизации;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3">
        <w:rPr>
          <w:rFonts w:ascii="Times New Roman" w:hAnsi="Times New Roman" w:cs="Times New Roman"/>
          <w:sz w:val="28"/>
          <w:szCs w:val="28"/>
        </w:rPr>
        <w:t xml:space="preserve">12) </w:t>
      </w:r>
      <w:r w:rsidRPr="006408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полномочия, отнесенные законодательством в сфере мобилизационной подготовки и мобилизации к полномочиям исполнительных органов местного самоуправления.</w:t>
      </w:r>
    </w:p>
    <w:p w:rsidR="003D6FDD" w:rsidRPr="00640893" w:rsidRDefault="003D6FDD" w:rsidP="003D6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93">
        <w:rPr>
          <w:rFonts w:ascii="Times New Roman" w:hAnsi="Times New Roman" w:cs="Times New Roman"/>
          <w:b/>
          <w:sz w:val="28"/>
          <w:szCs w:val="28"/>
        </w:rPr>
        <w:t>3. Обязанности предприятий и учреждений в области мобилизационной подготовки и мобилизации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3.1.   Предприятия и учреждения обязаны: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1) организовывать и проводить мероприятия по обеспечению своей мобилизационной готовности;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2) создавать мобилизационные органы или назначать работников, выполняющих функции мобилизационных органов;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3) разрабатывать мобилизационные планы в пределах своих полномочий;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4) проводить мероприятия по подготовке производства в целях выполнения мобилизационных заданий (заказов) в период мобилизации и в военное время;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5) выполнять мобилизационные задания (заказы) в соответствии с заключенными договорами (контрактами) в целях обеспечения мобилизационной подготовки и мобилизации;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6) при объявлении мобилизации проводить мероприятия по переводу производства на работу в условиях военного времени;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7) оказывать содействие военному комиссариату в его мобилизационной работе в мирное время и при объявлении мобилизации, включая: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893">
        <w:rPr>
          <w:rFonts w:ascii="Times New Roman" w:hAnsi="Times New Roman" w:cs="Times New Roman"/>
          <w:sz w:val="28"/>
          <w:szCs w:val="28"/>
        </w:rPr>
        <w:t>а) обеспечение своевременного оповещения и явки работающих (проходящих службу, обучающихся) на предприятиях и в учреждениях граждан, входящих в состав аппарата усиления военного комиссариата или подлежащих призыву на военную службу по мобилизации, на сборные пункты или в воинские части, обеспечение поставки техники на сборные пункты или в воинские части в соответствии с планами мобилизации;</w:t>
      </w:r>
      <w:proofErr w:type="gramEnd"/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б) предоставление в соответствии с законодательством Российской Федерации зданий, сооружений, коммуникаций, земельных участков, транспортных и других материальных сре</w:t>
      </w:r>
      <w:proofErr w:type="gramStart"/>
      <w:r w:rsidRPr="00640893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640893">
        <w:rPr>
          <w:rFonts w:ascii="Times New Roman" w:hAnsi="Times New Roman" w:cs="Times New Roman"/>
          <w:sz w:val="28"/>
          <w:szCs w:val="28"/>
        </w:rPr>
        <w:t>оответствии с планами мобилизации с возмещением государством понесенных ими убытков в порядке, определяемом Правительством Российской Федерации;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в) создание военно-учетных подразделений, выполнение работ по воинскому учету и бронированию на период мобилизации и на военное время граждан, пребывающих в запасе и работающих на предприятиях и в учреждениях, обеспечение представление отчетности по бронированию.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 xml:space="preserve">3.2. Предприятия и учреждения не вправе отказываться от заключения договоров (контрактов) о выполнении мобилизационных заданий (заказов) в целях обеспечения обороны страны и безопасности государства, если с учетом мобилизационного развертывания производства их возможности </w:t>
      </w:r>
      <w:r w:rsidRPr="00640893">
        <w:rPr>
          <w:rFonts w:ascii="Times New Roman" w:hAnsi="Times New Roman" w:cs="Times New Roman"/>
          <w:sz w:val="28"/>
          <w:szCs w:val="28"/>
        </w:rPr>
        <w:lastRenderedPageBreak/>
        <w:t>позволяют выполнить эти мобилизационные задания (заказы). Возмещение государством убытков, понесенных предприятиями и учреждениями в связи с выполнением ими мобилизационных заданий (заказов), осуществляется в порядке, определяемом Правительством Российской Федерации.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3.3. Предприятия и учреждения обязаны предоставлять информацию, необходимую для разработки и осуществления мобилизационных мероприятий, в порядке, определяемом Правительством Российской Федерации.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93">
        <w:rPr>
          <w:rFonts w:ascii="Times New Roman" w:hAnsi="Times New Roman" w:cs="Times New Roman"/>
          <w:b/>
          <w:sz w:val="28"/>
          <w:szCs w:val="28"/>
        </w:rPr>
        <w:t>4. Финансирование обеспечение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 xml:space="preserve">4.1. Финансовое обеспечение организации и осуществления мероприятий по мобилизационной подготовке предприятий и учреждений является расходным обязательством </w:t>
      </w:r>
      <w:proofErr w:type="spellStart"/>
      <w:r w:rsidRPr="0064089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8"/>
          <w:szCs w:val="28"/>
        </w:rPr>
        <w:t xml:space="preserve">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Федерации.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>4.2. Предприятия и учреждения могут нести расходы на проведение работ по мобилизационной подготовке, не подлежащие компенсации из местного бюджета, включая затраты на содержание мощностей и объектов, загруженных (используемых в производстве) частично, но необходимых для выполнения мобилизационных заданий (заказов), которые включаются в соответствии с законодательством Российской Федерации во внереализационные расходы.</w:t>
      </w:r>
    </w:p>
    <w:p w:rsidR="003D6FDD" w:rsidRPr="00640893" w:rsidRDefault="003D6FDD" w:rsidP="003D6FD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893">
        <w:rPr>
          <w:rFonts w:ascii="Times New Roman" w:hAnsi="Times New Roman" w:cs="Times New Roman"/>
          <w:sz w:val="28"/>
          <w:szCs w:val="28"/>
        </w:rPr>
        <w:t xml:space="preserve">4.3. Расходы на проведение мероприятий по мобилизационной подготовке предприятий и учреждений осуществляются в пределах средств, предусмотренных в бюджете </w:t>
      </w:r>
      <w:proofErr w:type="spellStart"/>
      <w:r w:rsidRPr="0064089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8"/>
          <w:szCs w:val="28"/>
        </w:rPr>
        <w:t xml:space="preserve"> муниципального округа на соответствующий финансовый год.</w:t>
      </w:r>
    </w:p>
    <w:p w:rsidR="003D6FDD" w:rsidRPr="00640893" w:rsidRDefault="003D6FDD" w:rsidP="003D6F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FDD" w:rsidRDefault="003D6FDD" w:rsidP="003D6F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FDD" w:rsidRDefault="003D6FDD" w:rsidP="003D6F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FDD" w:rsidRDefault="003D6FDD" w:rsidP="003D6F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FDD" w:rsidRDefault="003D6FDD" w:rsidP="003D6F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FDD" w:rsidRDefault="003D6FDD" w:rsidP="003D6F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FDD" w:rsidRDefault="003D6FDD" w:rsidP="003D6F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FDD" w:rsidRDefault="003D6FDD" w:rsidP="003D6F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FDD" w:rsidRDefault="003D6FDD" w:rsidP="003D6F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FDD" w:rsidRDefault="003D6FDD" w:rsidP="003D6F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FDD" w:rsidRDefault="003D6FDD" w:rsidP="003D6F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FDD" w:rsidRDefault="003D6FDD" w:rsidP="003D6F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FDD" w:rsidRDefault="003D6FDD" w:rsidP="003D6F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FDD" w:rsidRDefault="003D6FDD" w:rsidP="003D6F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FDD" w:rsidRPr="00640893" w:rsidRDefault="003D6FDD" w:rsidP="003D6F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FDD" w:rsidRPr="00640893" w:rsidRDefault="003D6FDD" w:rsidP="003D6F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4D48"/>
    <w:multiLevelType w:val="multilevel"/>
    <w:tmpl w:val="DC183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DD"/>
    <w:rsid w:val="000E47D8"/>
    <w:rsid w:val="00264F4A"/>
    <w:rsid w:val="00316053"/>
    <w:rsid w:val="003D6FDD"/>
    <w:rsid w:val="00400249"/>
    <w:rsid w:val="0048490A"/>
    <w:rsid w:val="005C176E"/>
    <w:rsid w:val="00613C99"/>
    <w:rsid w:val="00613D83"/>
    <w:rsid w:val="0062662B"/>
    <w:rsid w:val="00795A09"/>
    <w:rsid w:val="008A326F"/>
    <w:rsid w:val="00930BD6"/>
    <w:rsid w:val="009768BE"/>
    <w:rsid w:val="00995E9F"/>
    <w:rsid w:val="00B30047"/>
    <w:rsid w:val="00C7121A"/>
    <w:rsid w:val="00C7206F"/>
    <w:rsid w:val="00CA75A1"/>
    <w:rsid w:val="00CD502D"/>
    <w:rsid w:val="00CE4899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6F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3D6FDD"/>
    <w:rPr>
      <w:rFonts w:ascii="Calibri" w:eastAsiaTheme="minorEastAsia" w:hAnsi="Calibri" w:cs="Calibri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3D6FD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3D6FDD"/>
    <w:pPr>
      <w:ind w:left="720"/>
      <w:contextualSpacing/>
    </w:pPr>
  </w:style>
  <w:style w:type="paragraph" w:styleId="a5">
    <w:name w:val="No Spacing"/>
    <w:link w:val="a6"/>
    <w:uiPriority w:val="1"/>
    <w:qFormat/>
    <w:rsid w:val="003D6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3D6F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6F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3D6FDD"/>
    <w:rPr>
      <w:rFonts w:ascii="Calibri" w:eastAsiaTheme="minorEastAsia" w:hAnsi="Calibri" w:cs="Calibri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3D6FD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3D6FDD"/>
    <w:pPr>
      <w:ind w:left="720"/>
      <w:contextualSpacing/>
    </w:pPr>
  </w:style>
  <w:style w:type="paragraph" w:styleId="a5">
    <w:name w:val="No Spacing"/>
    <w:link w:val="a6"/>
    <w:uiPriority w:val="1"/>
    <w:qFormat/>
    <w:rsid w:val="003D6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3D6F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4</cp:revision>
  <dcterms:created xsi:type="dcterms:W3CDTF">2024-10-30T00:09:00Z</dcterms:created>
  <dcterms:modified xsi:type="dcterms:W3CDTF">2024-10-30T01:00:00Z</dcterms:modified>
</cp:coreProperties>
</file>