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43" w:rsidRDefault="006F4B43" w:rsidP="006F4B43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Пояснительная записка </w:t>
      </w:r>
    </w:p>
    <w:p w:rsidR="006F4B43" w:rsidRDefault="006F4B43" w:rsidP="006F4B43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 проекту решения «О внесении изменений в Устав Яковлевского </w:t>
      </w:r>
    </w:p>
    <w:p w:rsidR="006F4B43" w:rsidRDefault="006F4B43" w:rsidP="006F4B43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 Приморского края»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Предлагается внести изменения в целях приведения Устава Яковлевского муниципального округа в соответствие с двумя федеральными законами, которые были приняты в 2023 году, но вступят в силу с 1 сентября 2024 года.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целях приведения в соответствие с Федеральным законом от 25.12.2023 № 673-ФЗ «</w:t>
      </w:r>
      <w:r>
        <w:rPr>
          <w:i/>
          <w:sz w:val="28"/>
          <w:szCs w:val="28"/>
        </w:rPr>
        <w:t>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другую»</w:t>
      </w:r>
      <w:r>
        <w:rPr>
          <w:sz w:val="28"/>
          <w:szCs w:val="28"/>
        </w:rPr>
        <w:t xml:space="preserve"> предлагается </w:t>
      </w:r>
      <w:hyperlink r:id="rId5" w:history="1">
        <w:r>
          <w:rPr>
            <w:rStyle w:val="a5"/>
            <w:rFonts w:eastAsia="Calibri"/>
            <w:color w:val="auto"/>
            <w:sz w:val="28"/>
            <w:szCs w:val="28"/>
            <w:u w:val="none"/>
          </w:rPr>
          <w:t>пункт 15 статьи 6</w:t>
        </w:r>
      </w:hyperlink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округа, которая называется «Вопросы местного значения Яковлевского муниципального округа» </w:t>
      </w:r>
      <w:r>
        <w:rPr>
          <w:rFonts w:eastAsia="Calibri"/>
          <w:sz w:val="28"/>
          <w:szCs w:val="28"/>
        </w:rPr>
        <w:t xml:space="preserve"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муниципального округа</w:t>
      </w:r>
      <w:r>
        <w:rPr>
          <w:rFonts w:eastAsia="Calibri"/>
          <w:sz w:val="28"/>
          <w:szCs w:val="28"/>
        </w:rPr>
        <w:t>».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вопрос местного значения, изложенный в пункте 15 статьи 6 Устава округа, будет звучать следующим образом: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мероприятий по охране окружающей среды в границах муниципального округа</w:t>
      </w:r>
      <w:r>
        <w:rPr>
          <w:rFonts w:eastAsia="Calibri"/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муниципального округа».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В целях приведения в соответствие с Федеральным законом от 04.08.2023 № 469-ФЗ «</w:t>
      </w:r>
      <w:r>
        <w:rPr>
          <w:i/>
          <w:sz w:val="26"/>
          <w:szCs w:val="26"/>
        </w:rPr>
        <w:t>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6"/>
          <w:szCs w:val="26"/>
        </w:rPr>
        <w:t xml:space="preserve"> предлагается </w:t>
      </w:r>
      <w:r>
        <w:rPr>
          <w:rFonts w:eastAsia="Calibri"/>
          <w:sz w:val="28"/>
          <w:szCs w:val="28"/>
        </w:rPr>
        <w:t xml:space="preserve">в </w:t>
      </w:r>
      <w:hyperlink r:id="rId6" w:history="1">
        <w:r>
          <w:rPr>
            <w:rStyle w:val="a5"/>
            <w:rFonts w:eastAsia="Calibri"/>
            <w:color w:val="auto"/>
            <w:sz w:val="28"/>
            <w:szCs w:val="28"/>
            <w:u w:val="none"/>
          </w:rPr>
          <w:t>пункте 3</w:t>
        </w:r>
        <w:r>
          <w:rPr>
            <w:rStyle w:val="a5"/>
            <w:color w:val="auto"/>
            <w:sz w:val="28"/>
            <w:szCs w:val="28"/>
            <w:u w:val="none"/>
          </w:rPr>
          <w:t>6</w:t>
        </w:r>
        <w:r>
          <w:rPr>
            <w:rStyle w:val="a5"/>
            <w:rFonts w:eastAsia="Calibri"/>
            <w:color w:val="auto"/>
            <w:sz w:val="28"/>
            <w:szCs w:val="28"/>
            <w:u w:val="none"/>
          </w:rPr>
          <w:t xml:space="preserve"> статьи 6</w:t>
        </w:r>
      </w:hyperlink>
      <w:r>
        <w:rPr>
          <w:sz w:val="28"/>
          <w:szCs w:val="28"/>
        </w:rPr>
        <w:t xml:space="preserve"> Устава округа, которая называется «</w:t>
      </w:r>
      <w:r>
        <w:rPr>
          <w:bCs/>
          <w:sz w:val="28"/>
          <w:szCs w:val="28"/>
        </w:rPr>
        <w:t xml:space="preserve">Вопросы местного значения Яковлевского муниципального округа» </w:t>
      </w:r>
      <w:r>
        <w:rPr>
          <w:rFonts w:eastAsia="Calibri"/>
          <w:sz w:val="28"/>
          <w:szCs w:val="28"/>
        </w:rPr>
        <w:t xml:space="preserve">слова </w:t>
      </w:r>
      <w:r>
        <w:rPr>
          <w:sz w:val="28"/>
          <w:szCs w:val="28"/>
        </w:rPr>
        <w:t>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</w:t>
      </w:r>
      <w:r>
        <w:rPr>
          <w:rFonts w:eastAsia="Calibri"/>
          <w:sz w:val="28"/>
          <w:szCs w:val="28"/>
        </w:rPr>
        <w:t xml:space="preserve"> исключить.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внесенных изменений вопрос местного значения, изложенный в пункте 36 статьи 6 Устава округа, будет звучать следующим образом: «осуществление муниципального контроля в области охраны и использования особо охраняемых природных территорий местного значения».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Федеральный закон от 15.05.2024 № 99-ФЗ </w:t>
      </w:r>
      <w:r>
        <w:rPr>
          <w:i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>
        <w:rPr>
          <w:sz w:val="28"/>
          <w:szCs w:val="28"/>
        </w:rPr>
        <w:t xml:space="preserve"> установил, что </w:t>
      </w:r>
      <w:r>
        <w:rPr>
          <w:rFonts w:eastAsiaTheme="minorHAnsi"/>
          <w:sz w:val="28"/>
          <w:szCs w:val="28"/>
          <w:lang w:eastAsia="en-US"/>
        </w:rPr>
        <w:t xml:space="preserve">приобретение статуса иностранного агента является основанием для досрочного прекращения полномочий старосты сельского населенного </w:t>
      </w:r>
      <w:r>
        <w:rPr>
          <w:rFonts w:eastAsiaTheme="minorHAnsi"/>
          <w:sz w:val="28"/>
          <w:szCs w:val="28"/>
          <w:lang w:eastAsia="en-US"/>
        </w:rPr>
        <w:lastRenderedPageBreak/>
        <w:t>пункта, депутата представительного органа и главы муниципального образования.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Соответствующие  изменения предлагается внести в статью 19 Устава Яковлевского округа, которая называется «Староста сельского населенного пункта», статью 33 «Досрочное прекращение полномочий депутата Думы Яковлевского муниципального округа» и статья 39 «Удаление главы Яковлевского муниципального округа в отставку».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внести изменение в с</w:t>
      </w:r>
      <w:r>
        <w:rPr>
          <w:bCs/>
          <w:sz w:val="28"/>
          <w:szCs w:val="28"/>
        </w:rPr>
        <w:t>татью 40, которая называется «</w:t>
      </w:r>
      <w:r>
        <w:rPr>
          <w:sz w:val="28"/>
          <w:szCs w:val="28"/>
        </w:rPr>
        <w:t>Г</w:t>
      </w:r>
      <w:r>
        <w:rPr>
          <w:bCs/>
          <w:sz w:val="28"/>
          <w:szCs w:val="28"/>
        </w:rPr>
        <w:t xml:space="preserve">арантии осуществления полномочий депутата Думы муниципального округа, главы  муниципального округа» и дополнить, что при наличии </w:t>
      </w:r>
      <w:r>
        <w:rPr>
          <w:sz w:val="28"/>
          <w:szCs w:val="28"/>
        </w:rPr>
        <w:t>у депутата Думы и главы муниципального округа, осуществлявшим свои полномочия на постоянной основе, статуса иностранного агента ежемесячная доплата к страховой пенсии по старости (инвалидности) не устанавливается.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Кроме этого, в статье 38 Устава, которая называется «Досрочное прекращение полномочий главы Яковлевского муниципального округа» предлагается перечень оснований, который перенесен в Устав из части 6 статьи 36 Федерального закона № 131-ФЗ, в которой перечислены основания досрочного прекращения полномочий главы муниципального образования, дополнить основаниями из части 10 статьи 40 Федерального закона № 131-ФЗ, в которой перечислены основания досрочного прекращения полномочий депутатов и </w:t>
      </w:r>
      <w:r>
        <w:rPr>
          <w:rFonts w:eastAsiaTheme="minorHAnsi"/>
          <w:bCs/>
          <w:sz w:val="28"/>
          <w:szCs w:val="28"/>
          <w:lang w:eastAsia="en-US"/>
        </w:rPr>
        <w:t>выборного должностного лица местного самоуправления, так как выборное должностное лицо – это глава муниципального образования, но перечни оснований отличаются.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Статью 19 Устава Яковлевского округа, которая называется «Староста сельского населенного пункта» предлагается дополнить частью 7 о том, что порядок предоставления старостой отчета о своей деятельности устанавливается Думой муниципального округа. Эта отсылочная норма вводится для того, чтобы не «утяжелять» Устав округа порядками, а прописать порядок в другом нормативном правовом акте.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Коррупциогенные факторы в проекте решения отсутствуют.</w:t>
      </w: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проекта решения</w:t>
      </w:r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Думы округа Игнатьева Е.А.</w:t>
      </w:r>
      <w:bookmarkStart w:id="0" w:name="_GoBack"/>
      <w:bookmarkEnd w:id="0"/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B43" w:rsidRDefault="006F4B43" w:rsidP="006F4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4B43" w:rsidRDefault="006F4B43" w:rsidP="006F4B43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43"/>
    <w:rsid w:val="000E47D8"/>
    <w:rsid w:val="00264F4A"/>
    <w:rsid w:val="00316053"/>
    <w:rsid w:val="00400249"/>
    <w:rsid w:val="0048490A"/>
    <w:rsid w:val="005C176E"/>
    <w:rsid w:val="00613D83"/>
    <w:rsid w:val="0062662B"/>
    <w:rsid w:val="006F4B43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4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4B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F4B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F4B4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F4B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F4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&amp;dst=1003" TargetMode="External"/><Relationship Id="rId5" Type="http://schemas.openxmlformats.org/officeDocument/2006/relationships/hyperlink" Target="https://login.consultant.ru/link/?req=doc&amp;base=LAW&amp;n=472832&amp;dst=1013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2024-07-02T06:56:00Z</dcterms:created>
  <dcterms:modified xsi:type="dcterms:W3CDTF">2024-07-02T06:57:00Z</dcterms:modified>
</cp:coreProperties>
</file>